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BAC9" w14:textId="7C8D2DFD" w:rsidR="74265582" w:rsidRDefault="00F33480" w:rsidP="63058FE6">
      <w:pPr>
        <w:shd w:val="clear" w:color="auto" w:fill="FFFFFF" w:themeFill="background1"/>
        <w:spacing w:after="0"/>
        <w:rPr>
          <w:rFonts w:ascii="Times" w:eastAsia="Times" w:hAnsi="Times" w:cs="Times"/>
          <w:b/>
          <w:bCs/>
          <w:color w:val="242424"/>
          <w:sz w:val="22"/>
          <w:szCs w:val="22"/>
          <w:u w:val="single"/>
        </w:rPr>
      </w:pPr>
      <w:r>
        <w:rPr>
          <w:rFonts w:ascii="Times" w:eastAsia="Times" w:hAnsi="Times" w:cs="Times"/>
          <w:b/>
          <w:bCs/>
          <w:color w:val="242424"/>
          <w:sz w:val="22"/>
          <w:szCs w:val="22"/>
          <w:u w:val="single"/>
        </w:rPr>
        <w:t>Abstracts and speaker details</w:t>
      </w:r>
      <w:r w:rsidR="74265582" w:rsidRPr="63058FE6">
        <w:rPr>
          <w:rFonts w:ascii="Times" w:eastAsia="Times" w:hAnsi="Times" w:cs="Times"/>
          <w:b/>
          <w:bCs/>
          <w:color w:val="242424"/>
          <w:sz w:val="22"/>
          <w:szCs w:val="22"/>
          <w:u w:val="single"/>
        </w:rPr>
        <w:t>:</w:t>
      </w:r>
    </w:p>
    <w:p w14:paraId="23C69AFC" w14:textId="1901080A" w:rsidR="63058FE6" w:rsidRDefault="63058FE6" w:rsidP="63058FE6">
      <w:pPr>
        <w:shd w:val="clear" w:color="auto" w:fill="FFFFFF" w:themeFill="background1"/>
        <w:spacing w:after="0"/>
        <w:rPr>
          <w:rFonts w:ascii="Times" w:eastAsia="Times" w:hAnsi="Times" w:cs="Times"/>
          <w:b/>
          <w:bCs/>
          <w:color w:val="242424"/>
          <w:sz w:val="22"/>
          <w:szCs w:val="22"/>
        </w:rPr>
      </w:pPr>
    </w:p>
    <w:p w14:paraId="7C9E4045" w14:textId="65A476DE" w:rsidR="179DBF81" w:rsidRDefault="179DBF81" w:rsidP="63058FE6">
      <w:pPr>
        <w:shd w:val="clear" w:color="auto" w:fill="FFFFFF" w:themeFill="background1"/>
        <w:spacing w:after="0"/>
        <w:rPr>
          <w:rFonts w:ascii="Times" w:eastAsia="Times" w:hAnsi="Times" w:cs="Times"/>
          <w:sz w:val="22"/>
          <w:szCs w:val="22"/>
          <w:lang w:val="en-US"/>
        </w:rPr>
      </w:pPr>
      <w:r w:rsidRPr="63058FE6">
        <w:rPr>
          <w:rFonts w:ascii="Times" w:eastAsia="Times" w:hAnsi="Times" w:cs="Times"/>
          <w:sz w:val="22"/>
          <w:szCs w:val="22"/>
          <w:lang w:val="en-US"/>
        </w:rPr>
        <w:t>Eloisa Pilati</w:t>
      </w:r>
    </w:p>
    <w:p w14:paraId="37CD51D3" w14:textId="24C877BE" w:rsidR="63058FE6" w:rsidRDefault="63058FE6" w:rsidP="63058FE6">
      <w:pPr>
        <w:shd w:val="clear" w:color="auto" w:fill="FFFFFF" w:themeFill="background1"/>
        <w:spacing w:after="0"/>
        <w:rPr>
          <w:rFonts w:ascii="Times" w:eastAsia="Times" w:hAnsi="Times" w:cs="Times"/>
          <w:sz w:val="22"/>
          <w:szCs w:val="22"/>
          <w:lang w:val="en-US"/>
        </w:rPr>
      </w:pPr>
    </w:p>
    <w:p w14:paraId="4A385075" w14:textId="350E4822" w:rsidR="179DBF81" w:rsidRDefault="179DBF81" w:rsidP="63058FE6">
      <w:pPr>
        <w:shd w:val="clear" w:color="auto" w:fill="FFFFFF" w:themeFill="background1"/>
        <w:spacing w:after="0"/>
        <w:rPr>
          <w:rFonts w:ascii="Times" w:eastAsia="Times" w:hAnsi="Times" w:cs="Times"/>
          <w:b/>
          <w:bCs/>
          <w:color w:val="242424"/>
          <w:sz w:val="22"/>
          <w:szCs w:val="22"/>
          <w:lang w:val="en-US"/>
        </w:rPr>
      </w:pPr>
      <w:r w:rsidRPr="63058FE6">
        <w:rPr>
          <w:rFonts w:ascii="Times" w:eastAsia="Times" w:hAnsi="Times" w:cs="Times"/>
          <w:b/>
          <w:bCs/>
          <w:color w:val="242424"/>
          <w:sz w:val="22"/>
          <w:szCs w:val="22"/>
          <w:lang w:val="en-US"/>
        </w:rPr>
        <w:t xml:space="preserve">Active Linguistic Learning and </w:t>
      </w:r>
      <w:proofErr w:type="gramStart"/>
      <w:r w:rsidRPr="63058FE6">
        <w:rPr>
          <w:rFonts w:ascii="Times" w:eastAsia="Times" w:hAnsi="Times" w:cs="Times"/>
          <w:b/>
          <w:bCs/>
          <w:color w:val="242424"/>
          <w:sz w:val="22"/>
          <w:szCs w:val="22"/>
          <w:lang w:val="en-US"/>
        </w:rPr>
        <w:t>Gramaticoteca  -</w:t>
      </w:r>
      <w:proofErr w:type="gramEnd"/>
      <w:r w:rsidRPr="63058FE6">
        <w:rPr>
          <w:rFonts w:ascii="Times" w:eastAsia="Times" w:hAnsi="Times" w:cs="Times"/>
          <w:b/>
          <w:bCs/>
          <w:color w:val="242424"/>
          <w:sz w:val="22"/>
          <w:szCs w:val="22"/>
          <w:lang w:val="en-US"/>
        </w:rPr>
        <w:t xml:space="preserve"> changing theoretical and methodological ways of teaching grammar </w:t>
      </w:r>
    </w:p>
    <w:p w14:paraId="61BD5A46" w14:textId="0F514D72" w:rsidR="63058FE6" w:rsidRDefault="63058FE6" w:rsidP="63058FE6">
      <w:pPr>
        <w:shd w:val="clear" w:color="auto" w:fill="FFFFFF" w:themeFill="background1"/>
        <w:spacing w:after="0"/>
        <w:rPr>
          <w:rFonts w:ascii="Times" w:eastAsia="Times" w:hAnsi="Times" w:cs="Times"/>
          <w:sz w:val="22"/>
          <w:szCs w:val="22"/>
        </w:rPr>
      </w:pPr>
    </w:p>
    <w:p w14:paraId="71B2B2F0" w14:textId="1C328CD7" w:rsidR="63058FE6" w:rsidRDefault="63058FE6" w:rsidP="63058FE6">
      <w:pPr>
        <w:shd w:val="clear" w:color="auto" w:fill="FFFFFF" w:themeFill="background1"/>
        <w:spacing w:after="0"/>
        <w:rPr>
          <w:rFonts w:ascii="Times" w:eastAsia="Times" w:hAnsi="Times" w:cs="Times"/>
          <w:sz w:val="22"/>
          <w:szCs w:val="22"/>
        </w:rPr>
      </w:pPr>
    </w:p>
    <w:p w14:paraId="0DAD012A" w14:textId="0DA2131C" w:rsidR="179DBF81" w:rsidRDefault="179DBF81" w:rsidP="63058FE6">
      <w:pPr>
        <w:shd w:val="clear" w:color="auto" w:fill="FFFFFF" w:themeFill="background1"/>
        <w:spacing w:after="0"/>
        <w:rPr>
          <w:rFonts w:ascii="Times" w:eastAsia="Times" w:hAnsi="Times" w:cs="Times"/>
          <w:color w:val="242424"/>
          <w:sz w:val="22"/>
          <w:szCs w:val="22"/>
          <w:lang w:val="en-US"/>
        </w:rPr>
      </w:pPr>
      <w:r w:rsidRPr="63058FE6">
        <w:rPr>
          <w:rFonts w:ascii="Times" w:eastAsia="Times" w:hAnsi="Times" w:cs="Times"/>
          <w:color w:val="242424"/>
          <w:sz w:val="22"/>
          <w:szCs w:val="22"/>
          <w:lang w:val="en-US"/>
        </w:rPr>
        <w:t>This session presents Active Linguistic Learning-Gramaticoteca approach (Pilati, 2017, 2020, 2024). Rooted in a formalist view of grammar, this approach offers an accessible perspective on the generative linguistic system and involves the construction and use of concrete, manipulable materials to facilitate active grammar learning. Active Linguistic Learning is inspired by the idea, grounded in Generative Theory, that the grammars of natural languages are “a finite generative system that determines an unlimited set of hierarchically structured expressions of thought.” It brings key concepts of generative and formalist thinking into basic education. A clear example of this is how the fundamental properties of sentence formation are adapted for classroom use. For instance, students explore the relationship between verbs and their arguments through puzzles that engage their tacit linguistic knowledge, and it also shows relationships between syntax, semantics, reading and writing abilities.</w:t>
      </w:r>
    </w:p>
    <w:p w14:paraId="30460134" w14:textId="5D7025B2" w:rsidR="63058FE6" w:rsidRDefault="63058FE6" w:rsidP="63058FE6">
      <w:pPr>
        <w:shd w:val="clear" w:color="auto" w:fill="FFFFFF" w:themeFill="background1"/>
        <w:spacing w:after="0"/>
        <w:rPr>
          <w:rFonts w:ascii="Times" w:eastAsia="Times" w:hAnsi="Times" w:cs="Times"/>
          <w:sz w:val="22"/>
          <w:szCs w:val="22"/>
        </w:rPr>
      </w:pPr>
    </w:p>
    <w:p w14:paraId="3BDE42CB" w14:textId="66701844" w:rsidR="179DBF81" w:rsidRPr="00F33480" w:rsidRDefault="179DBF81" w:rsidP="63058FE6">
      <w:pPr>
        <w:shd w:val="clear" w:color="auto" w:fill="FFFFFF" w:themeFill="background1"/>
        <w:spacing w:after="0"/>
        <w:rPr>
          <w:rFonts w:ascii="Times" w:eastAsia="Times" w:hAnsi="Times" w:cs="Times"/>
          <w:color w:val="242424"/>
          <w:sz w:val="22"/>
          <w:szCs w:val="22"/>
          <w:lang w:val="fr-FR"/>
        </w:rPr>
      </w:pPr>
      <w:proofErr w:type="spellStart"/>
      <w:r w:rsidRPr="00F33480">
        <w:rPr>
          <w:rFonts w:ascii="Times" w:eastAsia="Times" w:hAnsi="Times" w:cs="Times"/>
          <w:color w:val="242424"/>
          <w:sz w:val="22"/>
          <w:szCs w:val="22"/>
          <w:lang w:val="fr-FR"/>
        </w:rPr>
        <w:t>Pilati</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Eloisa</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Linguística</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gramática</w:t>
      </w:r>
      <w:proofErr w:type="spellEnd"/>
      <w:r w:rsidRPr="00F33480">
        <w:rPr>
          <w:rFonts w:ascii="Times" w:eastAsia="Times" w:hAnsi="Times" w:cs="Times"/>
          <w:color w:val="242424"/>
          <w:sz w:val="22"/>
          <w:szCs w:val="22"/>
          <w:lang w:val="fr-FR"/>
        </w:rPr>
        <w:t xml:space="preserve"> e </w:t>
      </w:r>
      <w:proofErr w:type="spellStart"/>
      <w:r w:rsidRPr="00F33480">
        <w:rPr>
          <w:rFonts w:ascii="Times" w:eastAsia="Times" w:hAnsi="Times" w:cs="Times"/>
          <w:color w:val="242424"/>
          <w:sz w:val="22"/>
          <w:szCs w:val="22"/>
          <w:lang w:val="fr-FR"/>
        </w:rPr>
        <w:t>aprendizagem</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ativa</w:t>
      </w:r>
      <w:proofErr w:type="spellEnd"/>
      <w:r w:rsidRPr="00F33480">
        <w:rPr>
          <w:rFonts w:ascii="Times" w:eastAsia="Times" w:hAnsi="Times" w:cs="Times"/>
          <w:color w:val="242424"/>
          <w:sz w:val="22"/>
          <w:szCs w:val="22"/>
          <w:lang w:val="fr-FR"/>
        </w:rPr>
        <w:t xml:space="preserve">. </w:t>
      </w:r>
      <w:proofErr w:type="gramStart"/>
      <w:r w:rsidRPr="00F33480">
        <w:rPr>
          <w:rFonts w:ascii="Times" w:eastAsia="Times" w:hAnsi="Times" w:cs="Times"/>
          <w:color w:val="242424"/>
          <w:sz w:val="22"/>
          <w:szCs w:val="22"/>
          <w:lang w:val="fr-FR"/>
        </w:rPr>
        <w:t>Campinas:</w:t>
      </w:r>
      <w:proofErr w:type="gramEnd"/>
      <w:r w:rsidRPr="00F33480">
        <w:rPr>
          <w:rFonts w:ascii="Times" w:eastAsia="Times" w:hAnsi="Times" w:cs="Times"/>
          <w:color w:val="242424"/>
          <w:sz w:val="22"/>
          <w:szCs w:val="22"/>
          <w:lang w:val="fr-FR"/>
        </w:rPr>
        <w:t xml:space="preserve"> Pontes, 2017.</w:t>
      </w:r>
    </w:p>
    <w:p w14:paraId="2E6C3A89" w14:textId="2B1FE9F7" w:rsidR="63058FE6" w:rsidRPr="00F33480" w:rsidRDefault="63058FE6" w:rsidP="63058FE6">
      <w:pPr>
        <w:shd w:val="clear" w:color="auto" w:fill="FFFFFF" w:themeFill="background1"/>
        <w:spacing w:after="0"/>
        <w:rPr>
          <w:rFonts w:ascii="Times" w:eastAsia="Times" w:hAnsi="Times" w:cs="Times"/>
          <w:color w:val="242424"/>
          <w:sz w:val="22"/>
          <w:szCs w:val="22"/>
          <w:lang w:val="fr-FR"/>
        </w:rPr>
      </w:pPr>
    </w:p>
    <w:p w14:paraId="723DE4FC" w14:textId="36C358B2" w:rsidR="179DBF81" w:rsidRDefault="179DBF81" w:rsidP="63058FE6">
      <w:pPr>
        <w:shd w:val="clear" w:color="auto" w:fill="FFFFFF" w:themeFill="background1"/>
        <w:spacing w:after="0"/>
        <w:rPr>
          <w:rFonts w:ascii="Times" w:eastAsia="Times" w:hAnsi="Times" w:cs="Times"/>
          <w:color w:val="242424"/>
          <w:sz w:val="22"/>
          <w:szCs w:val="22"/>
          <w:lang w:val="en-US"/>
        </w:rPr>
      </w:pPr>
      <w:proofErr w:type="spellStart"/>
      <w:r w:rsidRPr="00F33480">
        <w:rPr>
          <w:rFonts w:ascii="Times" w:eastAsia="Times" w:hAnsi="Times" w:cs="Times"/>
          <w:color w:val="242424"/>
          <w:sz w:val="22"/>
          <w:szCs w:val="22"/>
          <w:lang w:val="fr-FR"/>
        </w:rPr>
        <w:t>Pilati</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Eloisa</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Aprendizagem</w:t>
      </w:r>
      <w:proofErr w:type="spellEnd"/>
      <w:r w:rsidRPr="00F33480">
        <w:rPr>
          <w:rFonts w:ascii="Times" w:eastAsia="Times" w:hAnsi="Times" w:cs="Times"/>
          <w:color w:val="242424"/>
          <w:sz w:val="22"/>
          <w:szCs w:val="22"/>
          <w:lang w:val="fr-FR"/>
        </w:rPr>
        <w:t xml:space="preserve"> </w:t>
      </w:r>
      <w:proofErr w:type="spellStart"/>
      <w:r w:rsidRPr="00F33480">
        <w:rPr>
          <w:rFonts w:ascii="Times" w:eastAsia="Times" w:hAnsi="Times" w:cs="Times"/>
          <w:color w:val="242424"/>
          <w:sz w:val="22"/>
          <w:szCs w:val="22"/>
          <w:lang w:val="fr-FR"/>
        </w:rPr>
        <w:t>Linguística</w:t>
      </w:r>
      <w:proofErr w:type="spellEnd"/>
      <w:r w:rsidRPr="00F33480">
        <w:rPr>
          <w:rFonts w:ascii="Times" w:eastAsia="Times" w:hAnsi="Times" w:cs="Times"/>
          <w:color w:val="242424"/>
          <w:sz w:val="22"/>
          <w:szCs w:val="22"/>
          <w:lang w:val="fr-FR"/>
        </w:rPr>
        <w:t xml:space="preserve"> </w:t>
      </w:r>
      <w:proofErr w:type="spellStart"/>
      <w:proofErr w:type="gramStart"/>
      <w:r w:rsidRPr="00F33480">
        <w:rPr>
          <w:rFonts w:ascii="Times" w:eastAsia="Times" w:hAnsi="Times" w:cs="Times"/>
          <w:color w:val="242424"/>
          <w:sz w:val="22"/>
          <w:szCs w:val="22"/>
          <w:lang w:val="fr-FR"/>
        </w:rPr>
        <w:t>Ativa</w:t>
      </w:r>
      <w:proofErr w:type="spellEnd"/>
      <w:r w:rsidRPr="00F33480">
        <w:rPr>
          <w:rFonts w:ascii="Times" w:eastAsia="Times" w:hAnsi="Times" w:cs="Times"/>
          <w:color w:val="242424"/>
          <w:sz w:val="22"/>
          <w:szCs w:val="22"/>
          <w:lang w:val="fr-FR"/>
        </w:rPr>
        <w:t>:</w:t>
      </w:r>
      <w:proofErr w:type="gramEnd"/>
      <w:r w:rsidRPr="00F33480">
        <w:rPr>
          <w:rFonts w:ascii="Times" w:eastAsia="Times" w:hAnsi="Times" w:cs="Times"/>
          <w:color w:val="242424"/>
          <w:sz w:val="22"/>
          <w:szCs w:val="22"/>
          <w:lang w:val="fr-FR"/>
        </w:rPr>
        <w:t xml:space="preserve"> da </w:t>
      </w:r>
      <w:proofErr w:type="spellStart"/>
      <w:r w:rsidRPr="00F33480">
        <w:rPr>
          <w:rFonts w:ascii="Times" w:eastAsia="Times" w:hAnsi="Times" w:cs="Times"/>
          <w:color w:val="242424"/>
          <w:sz w:val="22"/>
          <w:szCs w:val="22"/>
          <w:lang w:val="fr-FR"/>
        </w:rPr>
        <w:t>teoria</w:t>
      </w:r>
      <w:proofErr w:type="spellEnd"/>
      <w:r w:rsidRPr="00F33480">
        <w:rPr>
          <w:rFonts w:ascii="Times" w:eastAsia="Times" w:hAnsi="Times" w:cs="Times"/>
          <w:color w:val="242424"/>
          <w:sz w:val="22"/>
          <w:szCs w:val="22"/>
          <w:lang w:val="fr-FR"/>
        </w:rPr>
        <w:t xml:space="preserve"> à </w:t>
      </w:r>
      <w:proofErr w:type="spellStart"/>
      <w:r w:rsidRPr="00F33480">
        <w:rPr>
          <w:rFonts w:ascii="Times" w:eastAsia="Times" w:hAnsi="Times" w:cs="Times"/>
          <w:color w:val="242424"/>
          <w:sz w:val="22"/>
          <w:szCs w:val="22"/>
          <w:lang w:val="fr-FR"/>
        </w:rPr>
        <w:t>Gramaticoteca</w:t>
      </w:r>
      <w:proofErr w:type="spellEnd"/>
      <w:r w:rsidRPr="00F33480">
        <w:rPr>
          <w:rFonts w:ascii="Times" w:eastAsia="Times" w:hAnsi="Times" w:cs="Times"/>
          <w:color w:val="242424"/>
          <w:sz w:val="22"/>
          <w:szCs w:val="22"/>
          <w:lang w:val="fr-FR"/>
        </w:rPr>
        <w:t xml:space="preserve">. </w:t>
      </w:r>
      <w:r w:rsidRPr="63058FE6">
        <w:rPr>
          <w:rFonts w:ascii="Times" w:eastAsia="Times" w:hAnsi="Times" w:cs="Times"/>
          <w:color w:val="242424"/>
          <w:sz w:val="22"/>
          <w:szCs w:val="22"/>
          <w:lang w:val="en-US"/>
        </w:rPr>
        <w:t>Campinas: Pontes, 2024.</w:t>
      </w:r>
    </w:p>
    <w:p w14:paraId="12489905" w14:textId="5C0F6A91" w:rsidR="63058FE6" w:rsidRDefault="63058FE6" w:rsidP="63058FE6">
      <w:pPr>
        <w:shd w:val="clear" w:color="auto" w:fill="FFFFFF" w:themeFill="background1"/>
        <w:spacing w:after="0"/>
        <w:rPr>
          <w:rFonts w:ascii="Times" w:eastAsia="Times" w:hAnsi="Times" w:cs="Times"/>
          <w:sz w:val="22"/>
          <w:szCs w:val="22"/>
        </w:rPr>
      </w:pPr>
    </w:p>
    <w:p w14:paraId="6FD32EE7" w14:textId="0F4B9F9B" w:rsidR="179DBF81" w:rsidRDefault="179DBF81" w:rsidP="63058FE6">
      <w:pPr>
        <w:shd w:val="clear" w:color="auto" w:fill="FFFFFF" w:themeFill="background1"/>
        <w:spacing w:after="0"/>
        <w:rPr>
          <w:rFonts w:ascii="Times" w:eastAsia="Times" w:hAnsi="Times" w:cs="Times"/>
          <w:color w:val="242424"/>
          <w:sz w:val="22"/>
          <w:szCs w:val="22"/>
          <w:lang w:val="en-US"/>
        </w:rPr>
      </w:pPr>
      <w:r w:rsidRPr="63058FE6">
        <w:rPr>
          <w:rFonts w:ascii="Times" w:eastAsia="Times" w:hAnsi="Times" w:cs="Times"/>
          <w:color w:val="242424"/>
          <w:sz w:val="22"/>
          <w:szCs w:val="22"/>
          <w:lang w:val="en-US"/>
        </w:rPr>
        <w:t>Eloisa Pilati is associate Professor at the Department of Linguistics and Portuguese Language, Institute of Letters, University of Brasília (UnB). She completed a postdoctoral fellowship at MIT (Massachusetts Institute of Technology) in 2015, under the supervision of Professor Shigeru Miyagawa, and was a visiting professor at Universidade Nova de Lisboa (2020) and Università degli Studi di Perugia, Italy (2023). She served as Director of Undergraduate Teacher Education Programs at UnB (2020-2024) and currently coordinates the Research Group on Education and Language Teaching (Relate) and the Gramaticoteca Brasil Research Network. She is also the coordinator of the professional master's program ProfLetras at UnB (2025-).</w:t>
      </w:r>
    </w:p>
    <w:p w14:paraId="6A0E9F94" w14:textId="5F313FD8" w:rsidR="63058FE6" w:rsidRDefault="63058FE6" w:rsidP="63058FE6">
      <w:pPr>
        <w:shd w:val="clear" w:color="auto" w:fill="FFFFFF" w:themeFill="background1"/>
        <w:spacing w:after="0"/>
        <w:rPr>
          <w:rFonts w:ascii="Times" w:eastAsia="Times" w:hAnsi="Times" w:cs="Times"/>
          <w:b/>
          <w:bCs/>
          <w:color w:val="242424"/>
          <w:sz w:val="22"/>
          <w:szCs w:val="22"/>
        </w:rPr>
      </w:pPr>
    </w:p>
    <w:p w14:paraId="5C4A65AD" w14:textId="74F281BE" w:rsidR="63058FE6" w:rsidRDefault="63058FE6">
      <w:r>
        <w:br w:type="page"/>
      </w:r>
    </w:p>
    <w:p w14:paraId="22FC5171" w14:textId="28222928" w:rsidR="63058FE6" w:rsidRDefault="63058FE6" w:rsidP="63058FE6">
      <w:pPr>
        <w:shd w:val="clear" w:color="auto" w:fill="FFFFFF" w:themeFill="background1"/>
        <w:spacing w:after="0"/>
        <w:rPr>
          <w:rFonts w:ascii="Times" w:eastAsia="Times" w:hAnsi="Times" w:cs="Times"/>
          <w:b/>
          <w:bCs/>
          <w:color w:val="242424"/>
          <w:sz w:val="22"/>
          <w:szCs w:val="22"/>
        </w:rPr>
      </w:pPr>
    </w:p>
    <w:p w14:paraId="6BDB22B2" w14:textId="260F97A3" w:rsidR="04171C84" w:rsidRDefault="04171C84" w:rsidP="63058FE6">
      <w:pPr>
        <w:shd w:val="clear" w:color="auto" w:fill="FFFFFF" w:themeFill="background1"/>
        <w:spacing w:after="0"/>
        <w:rPr>
          <w:rFonts w:ascii="Times" w:eastAsia="Times" w:hAnsi="Times" w:cs="Times"/>
          <w:b/>
          <w:bCs/>
          <w:color w:val="242424"/>
          <w:sz w:val="22"/>
          <w:szCs w:val="22"/>
        </w:rPr>
      </w:pPr>
      <w:r w:rsidRPr="63058FE6">
        <w:rPr>
          <w:rFonts w:ascii="Times" w:eastAsia="Times" w:hAnsi="Times" w:cs="Times"/>
          <w:b/>
          <w:bCs/>
          <w:color w:val="242424"/>
          <w:sz w:val="22"/>
          <w:szCs w:val="22"/>
        </w:rPr>
        <w:t>Thomas Hammond &amp; Clara Wright</w:t>
      </w:r>
    </w:p>
    <w:p w14:paraId="4537E725" w14:textId="4DD226D3" w:rsidR="63058FE6" w:rsidRDefault="63058FE6" w:rsidP="63058FE6">
      <w:pPr>
        <w:shd w:val="clear" w:color="auto" w:fill="FFFFFF" w:themeFill="background1"/>
        <w:spacing w:after="0"/>
        <w:rPr>
          <w:rFonts w:ascii="Times" w:eastAsia="Times" w:hAnsi="Times" w:cs="Times"/>
          <w:b/>
          <w:bCs/>
          <w:color w:val="242424"/>
          <w:sz w:val="22"/>
          <w:szCs w:val="22"/>
        </w:rPr>
      </w:pPr>
    </w:p>
    <w:p w14:paraId="0021B4A0" w14:textId="08B9700A"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b/>
          <w:bCs/>
          <w:color w:val="242424"/>
          <w:sz w:val="22"/>
          <w:szCs w:val="22"/>
        </w:rPr>
        <w:t>Title</w:t>
      </w:r>
      <w:r w:rsidRPr="63058FE6">
        <w:rPr>
          <w:rFonts w:ascii="Times" w:eastAsia="Times" w:hAnsi="Times" w:cs="Times"/>
          <w:color w:val="242424"/>
          <w:sz w:val="22"/>
          <w:szCs w:val="22"/>
        </w:rPr>
        <w:t xml:space="preserve"> Linguistic theories and grammar teaching: Two applications</w:t>
      </w:r>
    </w:p>
    <w:p w14:paraId="410AF3C8" w14:textId="521C1390"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 </w:t>
      </w:r>
    </w:p>
    <w:p w14:paraId="2B34FA66" w14:textId="4D2DE762"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b/>
          <w:bCs/>
          <w:color w:val="242424"/>
          <w:sz w:val="22"/>
          <w:szCs w:val="22"/>
        </w:rPr>
        <w:t>Abstract</w:t>
      </w:r>
      <w:r w:rsidRPr="63058FE6">
        <w:rPr>
          <w:rFonts w:ascii="Times" w:eastAsia="Times" w:hAnsi="Times" w:cs="Times"/>
          <w:color w:val="242424"/>
          <w:sz w:val="22"/>
          <w:szCs w:val="22"/>
        </w:rPr>
        <w:t xml:space="preserve"> This talk discusses how insights from linguistic theory can inform and enhance second language (L2) grammar pedagogy. Although linguistically informed approaches to teaching exist (e.g., Rankin &amp; Whong, 2020), grammar instruction is often perceived by language practitioners and learners alike as a set of metalinguistic ‘rules’ to be learned and applied. In order to move forward, we argue that two major linguistic frameworks, generative and usage-based, can offer complementary contributions to improving grammar instruction- despite their traditional incompatibility and limited engagement with language pedagogy (e.g., Trotzke, 2023). Generative approaches, grounded in formal linguistic theory, are well-equipped to identify areas of grammar likely to pose challenges for learners, thereby identifying</w:t>
      </w:r>
      <w:r w:rsidRPr="63058FE6">
        <w:rPr>
          <w:rFonts w:ascii="Times" w:eastAsia="Times" w:hAnsi="Times" w:cs="Times"/>
          <w:i/>
          <w:iCs/>
          <w:color w:val="242424"/>
          <w:sz w:val="22"/>
          <w:szCs w:val="22"/>
        </w:rPr>
        <w:t xml:space="preserve"> what</w:t>
      </w:r>
      <w:r w:rsidRPr="63058FE6">
        <w:rPr>
          <w:rFonts w:ascii="Times" w:eastAsia="Times" w:hAnsi="Times" w:cs="Times"/>
          <w:color w:val="242424"/>
          <w:sz w:val="22"/>
          <w:szCs w:val="22"/>
        </w:rPr>
        <w:t xml:space="preserve"> properties to manipulate and enhance in classroom input. Usage-based models, which emphasise frequency, analogy and schematisation, can then provide insights into </w:t>
      </w:r>
      <w:r w:rsidRPr="63058FE6">
        <w:rPr>
          <w:rFonts w:ascii="Times" w:eastAsia="Times" w:hAnsi="Times" w:cs="Times"/>
          <w:i/>
          <w:iCs/>
          <w:color w:val="242424"/>
          <w:sz w:val="22"/>
          <w:szCs w:val="22"/>
        </w:rPr>
        <w:t>how</w:t>
      </w:r>
      <w:r w:rsidRPr="63058FE6">
        <w:rPr>
          <w:rFonts w:ascii="Times" w:eastAsia="Times" w:hAnsi="Times" w:cs="Times"/>
          <w:color w:val="242424"/>
          <w:sz w:val="22"/>
          <w:szCs w:val="22"/>
        </w:rPr>
        <w:t xml:space="preserve"> teachers can encourage learners to engage with these properties in the classroom to overcome predicted challenges. We illustrate how this synergy can be applied through two diverse studies: a teaching intervention focussing on instruction of L2 English inflectional morphology (Alhussaini &amp; Wright, 2024) and a corpus-based study focussing on the acquisition of L2 French question word order (Hammond &amp; Gil, 2023a). As well as offering suggestions for the enhancement of L2 grammar teaching in instructed settings, this paper also hopes to encourage more dialogue across traditionally distinct theoretical linguistic frameworks and contribute towards closing the gap between linguistic research and classroom practice. </w:t>
      </w:r>
    </w:p>
    <w:p w14:paraId="2AD55501" w14:textId="13B7A04A"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 </w:t>
      </w:r>
    </w:p>
    <w:p w14:paraId="3C4F7011" w14:textId="33CD72F3" w:rsidR="04171C84" w:rsidRDefault="04171C84" w:rsidP="63058FE6">
      <w:pPr>
        <w:shd w:val="clear" w:color="auto" w:fill="FFFFFF" w:themeFill="background1"/>
        <w:spacing w:after="0"/>
        <w:rPr>
          <w:rFonts w:ascii="Times" w:eastAsia="Times" w:hAnsi="Times" w:cs="Times"/>
          <w:b/>
          <w:bCs/>
          <w:color w:val="242424"/>
          <w:sz w:val="22"/>
          <w:szCs w:val="22"/>
        </w:rPr>
      </w:pPr>
      <w:r w:rsidRPr="63058FE6">
        <w:rPr>
          <w:rFonts w:ascii="Times" w:eastAsia="Times" w:hAnsi="Times" w:cs="Times"/>
          <w:b/>
          <w:bCs/>
          <w:color w:val="242424"/>
          <w:sz w:val="22"/>
          <w:szCs w:val="22"/>
        </w:rPr>
        <w:t>References</w:t>
      </w:r>
    </w:p>
    <w:p w14:paraId="5D13C66D" w14:textId="20747F00"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Alhussaini, A. and Wright, C. (2024) ‘Is Non-Redundant Inflectional Morphology Easier to Learn? An Investigation of Processing Instruction Role in Processing Redundant English Verbal Inflections’, </w:t>
      </w:r>
      <w:r w:rsidRPr="63058FE6">
        <w:rPr>
          <w:rFonts w:ascii="Times" w:eastAsia="Times" w:hAnsi="Times" w:cs="Times"/>
          <w:i/>
          <w:iCs/>
          <w:color w:val="242424"/>
          <w:sz w:val="22"/>
          <w:szCs w:val="22"/>
        </w:rPr>
        <w:t>Journal of the European Second Language Association</w:t>
      </w:r>
      <w:r w:rsidRPr="63058FE6">
        <w:rPr>
          <w:rFonts w:ascii="Times" w:eastAsia="Times" w:hAnsi="Times" w:cs="Times"/>
          <w:color w:val="242424"/>
          <w:sz w:val="22"/>
          <w:szCs w:val="22"/>
        </w:rPr>
        <w:t>, 8(1), p. 66–82.</w:t>
      </w:r>
    </w:p>
    <w:p w14:paraId="5EB51701" w14:textId="3C1B6F4B"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Hammond, T., &amp; Gil, K. H. (2023a). Interrogative chunks, derivational complexity and L1 transfer at the initial state of L2 French. In </w:t>
      </w:r>
      <w:r w:rsidRPr="63058FE6">
        <w:rPr>
          <w:rFonts w:ascii="Times" w:eastAsia="Times" w:hAnsi="Times" w:cs="Times"/>
          <w:i/>
          <w:iCs/>
          <w:color w:val="242424"/>
          <w:sz w:val="22"/>
          <w:szCs w:val="22"/>
        </w:rPr>
        <w:t>BUCLD 47: Proceedings of the 47th annual Boston University Conference on Language Development</w:t>
      </w:r>
      <w:r w:rsidRPr="63058FE6">
        <w:rPr>
          <w:rFonts w:ascii="Times" w:eastAsia="Times" w:hAnsi="Times" w:cs="Times"/>
          <w:color w:val="242424"/>
          <w:sz w:val="22"/>
          <w:szCs w:val="22"/>
        </w:rPr>
        <w:t xml:space="preserve"> (pp. 342-355). Cascadilla Press.</w:t>
      </w:r>
    </w:p>
    <w:p w14:paraId="405C3139" w14:textId="0DEC8150"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Rankin, T., &amp; Whong, M. (2020). </w:t>
      </w:r>
      <w:r w:rsidRPr="63058FE6">
        <w:rPr>
          <w:rFonts w:ascii="Times" w:eastAsia="Times" w:hAnsi="Times" w:cs="Times"/>
          <w:i/>
          <w:iCs/>
          <w:color w:val="242424"/>
          <w:sz w:val="22"/>
          <w:szCs w:val="22"/>
        </w:rPr>
        <w:t>Grammar: A linguists' guide for language teachers</w:t>
      </w:r>
      <w:r w:rsidRPr="63058FE6">
        <w:rPr>
          <w:rFonts w:ascii="Times" w:eastAsia="Times" w:hAnsi="Times" w:cs="Times"/>
          <w:color w:val="242424"/>
          <w:sz w:val="22"/>
          <w:szCs w:val="22"/>
        </w:rPr>
        <w:t>. Cambridge University Press.</w:t>
      </w:r>
    </w:p>
    <w:p w14:paraId="6021CF15" w14:textId="20412577"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Trotzke, A. (2023). Pedagogical linguistics: Connecting formal linguistics to language teaching. </w:t>
      </w:r>
      <w:r w:rsidRPr="63058FE6">
        <w:rPr>
          <w:rFonts w:ascii="Times" w:eastAsia="Times" w:hAnsi="Times" w:cs="Times"/>
          <w:i/>
          <w:iCs/>
          <w:color w:val="242424"/>
          <w:sz w:val="22"/>
          <w:szCs w:val="22"/>
        </w:rPr>
        <w:t>Language</w:t>
      </w:r>
      <w:r w:rsidRPr="63058FE6">
        <w:rPr>
          <w:rFonts w:ascii="Times" w:eastAsia="Times" w:hAnsi="Times" w:cs="Times"/>
          <w:color w:val="242424"/>
          <w:sz w:val="22"/>
          <w:szCs w:val="22"/>
        </w:rPr>
        <w:t xml:space="preserve">, </w:t>
      </w:r>
      <w:r w:rsidRPr="63058FE6">
        <w:rPr>
          <w:rFonts w:ascii="Times" w:eastAsia="Times" w:hAnsi="Times" w:cs="Times"/>
          <w:i/>
          <w:iCs/>
          <w:color w:val="242424"/>
          <w:sz w:val="22"/>
          <w:szCs w:val="22"/>
        </w:rPr>
        <w:t>99</w:t>
      </w:r>
      <w:r w:rsidRPr="63058FE6">
        <w:rPr>
          <w:rFonts w:ascii="Times" w:eastAsia="Times" w:hAnsi="Times" w:cs="Times"/>
          <w:color w:val="242424"/>
          <w:sz w:val="22"/>
          <w:szCs w:val="22"/>
        </w:rPr>
        <w:t>(3), 153-175.</w:t>
      </w:r>
    </w:p>
    <w:p w14:paraId="10C9496B" w14:textId="23967C8E"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 </w:t>
      </w:r>
    </w:p>
    <w:p w14:paraId="7288F4C5" w14:textId="3777C3E3"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 </w:t>
      </w:r>
    </w:p>
    <w:p w14:paraId="1E220A41" w14:textId="2F7F360A" w:rsidR="04171C84" w:rsidRDefault="04171C84" w:rsidP="63058FE6">
      <w:pPr>
        <w:shd w:val="clear" w:color="auto" w:fill="FFFFFF" w:themeFill="background1"/>
        <w:spacing w:after="0"/>
        <w:rPr>
          <w:rFonts w:ascii="Times" w:eastAsia="Times" w:hAnsi="Times" w:cs="Times"/>
          <w:color w:val="242424"/>
          <w:sz w:val="22"/>
          <w:szCs w:val="22"/>
        </w:rPr>
      </w:pPr>
      <w:hyperlink r:id="rId5">
        <w:r w:rsidRPr="63058FE6">
          <w:rPr>
            <w:rStyle w:val="Hyperlink"/>
            <w:rFonts w:ascii="Times" w:eastAsia="Times" w:hAnsi="Times" w:cs="Times"/>
            <w:color w:val="96607D"/>
            <w:sz w:val="22"/>
            <w:szCs w:val="22"/>
          </w:rPr>
          <w:t>Tom Hammond</w:t>
        </w:r>
      </w:hyperlink>
      <w:r w:rsidRPr="63058FE6">
        <w:rPr>
          <w:rFonts w:ascii="Times" w:eastAsia="Times" w:hAnsi="Times" w:cs="Times"/>
          <w:color w:val="242424"/>
          <w:sz w:val="22"/>
          <w:szCs w:val="22"/>
        </w:rPr>
        <w:t xml:space="preserve"> is Lecturer in Language Education/TESOL at the School of Education, University of Leeds. His research investigates the extent to which theoretical linguistic frameworks can be applied to account for language learning patterns and language teaching choices.</w:t>
      </w:r>
    </w:p>
    <w:p w14:paraId="5DF41158" w14:textId="273B7C92" w:rsidR="04171C84" w:rsidRDefault="04171C84"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 xml:space="preserve"> </w:t>
      </w:r>
    </w:p>
    <w:p w14:paraId="7DEC1996" w14:textId="6915BD5D" w:rsidR="04171C84" w:rsidRDefault="04171C84" w:rsidP="63058FE6">
      <w:pPr>
        <w:shd w:val="clear" w:color="auto" w:fill="FFFFFF" w:themeFill="background1"/>
        <w:spacing w:after="0"/>
        <w:rPr>
          <w:rFonts w:ascii="Times" w:eastAsia="Times" w:hAnsi="Times" w:cs="Times"/>
          <w:color w:val="242424"/>
          <w:sz w:val="22"/>
          <w:szCs w:val="22"/>
        </w:rPr>
      </w:pPr>
      <w:hyperlink r:id="rId6">
        <w:r w:rsidRPr="63058FE6">
          <w:rPr>
            <w:rStyle w:val="Hyperlink"/>
            <w:rFonts w:ascii="Times" w:eastAsia="Times" w:hAnsi="Times" w:cs="Times"/>
            <w:color w:val="96607D"/>
            <w:sz w:val="22"/>
            <w:szCs w:val="22"/>
          </w:rPr>
          <w:t>Clare Wright</w:t>
        </w:r>
      </w:hyperlink>
      <w:r w:rsidRPr="63058FE6">
        <w:rPr>
          <w:rFonts w:ascii="Times" w:eastAsia="Times" w:hAnsi="Times" w:cs="Times"/>
          <w:color w:val="242424"/>
          <w:sz w:val="22"/>
          <w:szCs w:val="22"/>
        </w:rPr>
        <w:t xml:space="preserve"> is Professor of Linguistics and Language Teaching at the School of English, University of Leeds. Her research investigates the interfaces between linguistic, cognitive and pedagogic factors in second language acquisition, particularly in relation to language development and fluency during Study Abroad.</w:t>
      </w:r>
    </w:p>
    <w:p w14:paraId="3A69BEC2" w14:textId="6369EDED" w:rsidR="63058FE6" w:rsidRDefault="63058FE6" w:rsidP="63058FE6">
      <w:pPr>
        <w:shd w:val="clear" w:color="auto" w:fill="FFFFFF" w:themeFill="background1"/>
        <w:spacing w:after="0"/>
        <w:rPr>
          <w:rFonts w:ascii="Times" w:eastAsia="Times" w:hAnsi="Times" w:cs="Times"/>
          <w:b/>
          <w:bCs/>
          <w:color w:val="242424"/>
          <w:sz w:val="22"/>
          <w:szCs w:val="22"/>
        </w:rPr>
      </w:pPr>
    </w:p>
    <w:p w14:paraId="5A19BC49" w14:textId="57B5BB5E" w:rsidR="63058FE6" w:rsidRDefault="63058FE6">
      <w:r>
        <w:br w:type="page"/>
      </w:r>
    </w:p>
    <w:p w14:paraId="64992CBD" w14:textId="70810F46" w:rsidR="43B41EC0" w:rsidRDefault="43B41EC0" w:rsidP="63058FE6">
      <w:pPr>
        <w:spacing w:before="240" w:after="240"/>
        <w:rPr>
          <w:rFonts w:ascii="Times" w:eastAsia="Times" w:hAnsi="Times" w:cs="Times"/>
          <w:sz w:val="22"/>
          <w:szCs w:val="22"/>
          <w:lang w:val="en-US"/>
        </w:rPr>
      </w:pPr>
      <w:r w:rsidRPr="63058FE6">
        <w:rPr>
          <w:rFonts w:ascii="Times" w:eastAsia="Times" w:hAnsi="Times" w:cs="Times"/>
          <w:sz w:val="22"/>
          <w:szCs w:val="22"/>
          <w:lang w:val="en-US"/>
        </w:rPr>
        <w:lastRenderedPageBreak/>
        <w:t>Julio William Curvelo Barbosa</w:t>
      </w:r>
    </w:p>
    <w:p w14:paraId="6D130639" w14:textId="6066C57B" w:rsidR="43B41EC0" w:rsidRDefault="43B41EC0" w:rsidP="63058FE6">
      <w:pPr>
        <w:rPr>
          <w:rFonts w:ascii="Times" w:eastAsia="Times" w:hAnsi="Times" w:cs="Times"/>
          <w:sz w:val="22"/>
          <w:szCs w:val="22"/>
        </w:rPr>
      </w:pPr>
      <w:r w:rsidRPr="63058FE6">
        <w:rPr>
          <w:rFonts w:ascii="Times" w:eastAsia="Times" w:hAnsi="Times" w:cs="Times"/>
          <w:b/>
          <w:bCs/>
          <w:sz w:val="22"/>
          <w:szCs w:val="22"/>
          <w:lang w:val="en-US"/>
        </w:rPr>
        <w:t xml:space="preserve">Linguistics-based teaching is not teaching Linguistics: towards metacognitive approaches for grammar teaching in the Brazilian educational context. </w:t>
      </w:r>
      <w:r>
        <w:tab/>
      </w:r>
      <w:r>
        <w:tab/>
      </w:r>
      <w:r>
        <w:tab/>
      </w:r>
      <w:r>
        <w:tab/>
      </w:r>
      <w:r>
        <w:tab/>
      </w:r>
    </w:p>
    <w:p w14:paraId="2E60C137" w14:textId="5127A7D5" w:rsidR="43B41EC0" w:rsidRDefault="43B41EC0" w:rsidP="63058FE6">
      <w:pPr>
        <w:spacing w:before="240" w:after="240"/>
        <w:rPr>
          <w:rFonts w:ascii="Times" w:eastAsia="Times" w:hAnsi="Times" w:cs="Times"/>
          <w:sz w:val="22"/>
          <w:szCs w:val="22"/>
          <w:lang w:val="en-US"/>
        </w:rPr>
      </w:pPr>
      <w:r w:rsidRPr="63058FE6">
        <w:rPr>
          <w:rFonts w:ascii="Times" w:eastAsia="Times" w:hAnsi="Times" w:cs="Times"/>
          <w:sz w:val="22"/>
          <w:szCs w:val="22"/>
          <w:lang w:val="en-US"/>
        </w:rPr>
        <w:t xml:space="preserve">This talk attempts to highlight to the discussion of the incorporation of scientific knowledge into grammar teaching. Based on the context of Brazil’s Basic Education, three fundamental questions are addressed: (i) low scores under national and international evaluation along the last decades, despite relegating grammar teaching to support of teaching textual abilities; (ii) a lack of theoretical background support for teachers, both in oOicial documents and available materials; (iii) the unspoken relying on prescriptive/traditional grammar, despite its alleged exclusion from students formation. From these three points, the main goal is to contrast two alternatives of incorporating the advancements of Theoretical Linguistics. A first approach, here called “Linguistics first” (cf. Larson, 2009), puts theoretical knowledge for students on the foreground, with grammatical knowledge being a side-eOect of a technical mastering of the framework’s instruments. The second approach, deemed more desirable, prioritizes the student’s (innate) previous knowledge, relying on the didactic/technical transpositional by the teachers, while focusing on metacognitive-based tasks and content progression. From a comparison between these two approaches, it is shown that a metacognitive-based approach is the more fitting option, at least for Brazil’s educational context. Evidence is presented for incorporating historical, epistemological and theoretical contextualization into teaching formation, yielding promising results for students’ reading and writing skills, still accounting for sociolinguistic variation and integration to text-based activities. </w:t>
      </w:r>
    </w:p>
    <w:p w14:paraId="6F754D0C" w14:textId="7D5FF501" w:rsidR="43B41EC0" w:rsidRDefault="43B41EC0" w:rsidP="63058FE6">
      <w:pPr>
        <w:spacing w:after="0"/>
        <w:rPr>
          <w:rFonts w:ascii="Times" w:eastAsia="Times" w:hAnsi="Times" w:cs="Times"/>
          <w:sz w:val="22"/>
          <w:szCs w:val="22"/>
        </w:rPr>
      </w:pPr>
      <w:r w:rsidRPr="63058FE6">
        <w:rPr>
          <w:rFonts w:ascii="Times" w:eastAsia="Times" w:hAnsi="Times" w:cs="Times"/>
          <w:sz w:val="22"/>
          <w:szCs w:val="22"/>
          <w:lang w:val="en-US"/>
        </w:rPr>
        <w:t xml:space="preserve">References </w:t>
      </w:r>
      <w:r>
        <w:tab/>
      </w:r>
      <w:r>
        <w:tab/>
      </w:r>
      <w:r>
        <w:tab/>
      </w:r>
      <w:r>
        <w:tab/>
      </w:r>
    </w:p>
    <w:p w14:paraId="67EC9D50" w14:textId="35D90C8D" w:rsidR="43B41EC0" w:rsidRDefault="43B41EC0" w:rsidP="63058FE6">
      <w:pPr>
        <w:spacing w:before="240" w:after="240"/>
        <w:rPr>
          <w:rFonts w:ascii="Times" w:eastAsia="Times" w:hAnsi="Times" w:cs="Times"/>
          <w:color w:val="222222"/>
          <w:sz w:val="22"/>
          <w:szCs w:val="22"/>
        </w:rPr>
      </w:pPr>
      <w:r w:rsidRPr="63058FE6">
        <w:rPr>
          <w:rFonts w:ascii="Times" w:eastAsia="Times" w:hAnsi="Times" w:cs="Times"/>
          <w:color w:val="222222"/>
          <w:sz w:val="22"/>
          <w:szCs w:val="22"/>
        </w:rPr>
        <w:t xml:space="preserve">Larson, R. K. (2009). </w:t>
      </w:r>
      <w:r w:rsidRPr="63058FE6">
        <w:rPr>
          <w:rFonts w:ascii="Times" w:eastAsia="Times" w:hAnsi="Times" w:cs="Times"/>
          <w:i/>
          <w:iCs/>
          <w:color w:val="222222"/>
          <w:sz w:val="22"/>
          <w:szCs w:val="22"/>
        </w:rPr>
        <w:t>Grammar as science</w:t>
      </w:r>
      <w:r w:rsidRPr="63058FE6">
        <w:rPr>
          <w:rFonts w:ascii="Times" w:eastAsia="Times" w:hAnsi="Times" w:cs="Times"/>
          <w:color w:val="222222"/>
          <w:sz w:val="22"/>
          <w:szCs w:val="22"/>
        </w:rPr>
        <w:t>. MIT Press.</w:t>
      </w:r>
      <w:r>
        <w:br/>
      </w:r>
      <w:r w:rsidRPr="63058FE6">
        <w:rPr>
          <w:rFonts w:ascii="Times" w:eastAsia="Times" w:hAnsi="Times" w:cs="Times"/>
          <w:color w:val="222222"/>
          <w:sz w:val="22"/>
          <w:szCs w:val="22"/>
        </w:rPr>
        <w:t xml:space="preserve">Pilati, E. (2017). Linguística, gramática e aprendizagem ativa. Pontes Editores. </w:t>
      </w:r>
    </w:p>
    <w:p w14:paraId="43E3A35C" w14:textId="2C2AF222" w:rsidR="63058FE6" w:rsidRDefault="63058FE6" w:rsidP="63058FE6">
      <w:pPr>
        <w:spacing w:before="240" w:after="240"/>
        <w:rPr>
          <w:rFonts w:ascii="Times" w:eastAsia="Times" w:hAnsi="Times" w:cs="Times"/>
          <w:color w:val="222222"/>
          <w:sz w:val="22"/>
          <w:szCs w:val="22"/>
        </w:rPr>
      </w:pPr>
    </w:p>
    <w:p w14:paraId="2DE9819E" w14:textId="4FC7C0B7" w:rsidR="43B41EC0" w:rsidRDefault="43B41EC0" w:rsidP="63058FE6">
      <w:pPr>
        <w:spacing w:before="240" w:after="240"/>
        <w:rPr>
          <w:rFonts w:ascii="Times" w:eastAsia="Times" w:hAnsi="Times" w:cs="Times"/>
          <w:color w:val="000000" w:themeColor="text1"/>
          <w:sz w:val="22"/>
          <w:szCs w:val="22"/>
          <w:lang w:val="en-US"/>
        </w:rPr>
      </w:pPr>
      <w:r w:rsidRPr="63058FE6">
        <w:rPr>
          <w:rFonts w:ascii="Times" w:eastAsia="Times" w:hAnsi="Times" w:cs="Times"/>
          <w:color w:val="000000" w:themeColor="text1"/>
          <w:sz w:val="22"/>
          <w:szCs w:val="22"/>
          <w:lang w:val="en-US"/>
        </w:rPr>
        <w:t>Linguistics B.A., M.Sc. and Ph.D. from the University of São Paulo, Adjunct Professor at the State University of Paraná. Works on Nanosyntax and grammar teaching. Member of the Research on Language Teaching and Education, and coordinator of the committee for Linguistics in Basic Education at the Brazilian Linguistics Association (Abralin).</w:t>
      </w:r>
    </w:p>
    <w:p w14:paraId="4EF8A998" w14:textId="2906ED4A" w:rsidR="63058FE6" w:rsidRDefault="63058FE6" w:rsidP="63058FE6">
      <w:pPr>
        <w:spacing w:before="240" w:after="240"/>
        <w:rPr>
          <w:rFonts w:ascii="Times" w:eastAsia="Times" w:hAnsi="Times" w:cs="Times"/>
          <w:color w:val="000000" w:themeColor="text1"/>
          <w:sz w:val="22"/>
          <w:szCs w:val="22"/>
          <w:lang w:val="en-US"/>
        </w:rPr>
      </w:pPr>
    </w:p>
    <w:p w14:paraId="2CCE46DE" w14:textId="478258C6" w:rsidR="63058FE6" w:rsidRDefault="63058FE6" w:rsidP="63058FE6">
      <w:pPr>
        <w:spacing w:before="1" w:after="0"/>
        <w:ind w:right="35"/>
        <w:rPr>
          <w:rFonts w:ascii="Times" w:eastAsia="Times" w:hAnsi="Times" w:cs="Times"/>
          <w:sz w:val="22"/>
          <w:szCs w:val="22"/>
          <w:lang w:val="en-US"/>
        </w:rPr>
      </w:pPr>
    </w:p>
    <w:p w14:paraId="278F4D9A" w14:textId="535C1081" w:rsidR="63058FE6" w:rsidRDefault="63058FE6">
      <w:r>
        <w:br w:type="page"/>
      </w:r>
    </w:p>
    <w:p w14:paraId="1B3DE635" w14:textId="084C6DEA" w:rsidR="43B41EC0" w:rsidRDefault="43B41EC0" w:rsidP="63058FE6">
      <w:pPr>
        <w:spacing w:before="1" w:after="0"/>
        <w:ind w:right="35"/>
        <w:rPr>
          <w:rFonts w:ascii="Times" w:eastAsia="Times" w:hAnsi="Times" w:cs="Times"/>
          <w:sz w:val="22"/>
          <w:szCs w:val="22"/>
          <w:lang w:val="en-US"/>
        </w:rPr>
      </w:pPr>
      <w:r w:rsidRPr="63058FE6">
        <w:rPr>
          <w:rFonts w:ascii="Times" w:eastAsia="Times" w:hAnsi="Times" w:cs="Times"/>
          <w:sz w:val="22"/>
          <w:szCs w:val="22"/>
          <w:lang w:val="en-US"/>
        </w:rPr>
        <w:lastRenderedPageBreak/>
        <w:t>Thayse Letícia Ferreira</w:t>
      </w:r>
    </w:p>
    <w:p w14:paraId="3227E4F1" w14:textId="2A2BEA99" w:rsidR="43B41EC0" w:rsidRDefault="43B41EC0" w:rsidP="63058FE6">
      <w:pPr>
        <w:pStyle w:val="Title"/>
        <w:spacing w:before="24" w:after="0"/>
        <w:ind w:right="12"/>
        <w:rPr>
          <w:rFonts w:ascii="Times" w:eastAsia="Times" w:hAnsi="Times" w:cs="Times"/>
          <w:b/>
          <w:bCs/>
          <w:sz w:val="22"/>
          <w:szCs w:val="22"/>
          <w:lang w:val="en-US"/>
        </w:rPr>
      </w:pPr>
      <w:r w:rsidRPr="63058FE6">
        <w:rPr>
          <w:rFonts w:ascii="Times" w:eastAsia="Times" w:hAnsi="Times" w:cs="Times"/>
          <w:b/>
          <w:bCs/>
          <w:sz w:val="22"/>
          <w:szCs w:val="22"/>
          <w:lang w:val="en-US"/>
        </w:rPr>
        <w:t xml:space="preserve">The place of </w:t>
      </w:r>
      <w:r w:rsidRPr="63058FE6">
        <w:rPr>
          <w:rFonts w:ascii="Times" w:eastAsia="Times" w:hAnsi="Times" w:cs="Times"/>
          <w:b/>
          <w:bCs/>
          <w:i/>
          <w:iCs/>
          <w:sz w:val="22"/>
          <w:szCs w:val="22"/>
          <w:lang w:val="en-US"/>
        </w:rPr>
        <w:t xml:space="preserve">Semantics </w:t>
      </w:r>
      <w:r w:rsidRPr="63058FE6">
        <w:rPr>
          <w:rFonts w:ascii="Times" w:eastAsia="Times" w:hAnsi="Times" w:cs="Times"/>
          <w:b/>
          <w:bCs/>
          <w:sz w:val="22"/>
          <w:szCs w:val="22"/>
          <w:lang w:val="en-US"/>
        </w:rPr>
        <w:t>in Basic Education: theory and practice</w:t>
      </w:r>
    </w:p>
    <w:p w14:paraId="44AA6B91" w14:textId="5C91B25A" w:rsidR="43B41EC0" w:rsidRDefault="43B41EC0" w:rsidP="63058FE6">
      <w:pPr>
        <w:spacing w:before="37" w:after="0"/>
        <w:rPr>
          <w:rFonts w:ascii="Times" w:eastAsia="Times" w:hAnsi="Times" w:cs="Times"/>
          <w:b/>
          <w:bCs/>
          <w:sz w:val="22"/>
          <w:szCs w:val="22"/>
          <w:lang w:val="en-US"/>
        </w:rPr>
      </w:pPr>
      <w:r w:rsidRPr="63058FE6">
        <w:rPr>
          <w:rFonts w:ascii="Times" w:eastAsia="Times" w:hAnsi="Times" w:cs="Times"/>
          <w:b/>
          <w:bCs/>
          <w:sz w:val="22"/>
          <w:szCs w:val="22"/>
          <w:lang w:val="en-US"/>
        </w:rPr>
        <w:t xml:space="preserve"> </w:t>
      </w:r>
    </w:p>
    <w:p w14:paraId="3DF81B18" w14:textId="173AED84" w:rsidR="43B41EC0" w:rsidRDefault="43B41EC0" w:rsidP="63058FE6">
      <w:pPr>
        <w:spacing w:before="1" w:after="0"/>
        <w:ind w:left="23" w:right="36"/>
        <w:rPr>
          <w:rFonts w:ascii="Times" w:eastAsia="Times" w:hAnsi="Times" w:cs="Times"/>
          <w:sz w:val="22"/>
          <w:szCs w:val="22"/>
          <w:lang w:val="en-US"/>
        </w:rPr>
      </w:pPr>
      <w:r w:rsidRPr="63058FE6">
        <w:rPr>
          <w:rFonts w:ascii="Times" w:eastAsia="Times" w:hAnsi="Times" w:cs="Times"/>
          <w:sz w:val="22"/>
          <w:szCs w:val="22"/>
          <w:lang w:val="en-US"/>
        </w:rPr>
        <w:t xml:space="preserve">Semantics plays a central role in developing reading and writing skills, as it engages the human capacity to produce and interpret meaning. Accordingly, the educational system should foster students’ interpretive and expressive competences throughout Basic Education. Despite this importance, the study of meaning remains largely absent from curricular guidelines and pedagogical practices. This gap may result from the lack of a clearly articulated framework for semantic knowledge specifically oriented toward language teaching in schools. This study aims to address this gap by proposing a conceptual foundation for teaching semantics in the classroom, grounded in the theoretical principles of Active Linguistic Learning (Pilati, 2017, 2021, 2024). It assumes that a coherent conceptual basis supports the organization of linguistic thinking and enables students to attain higher proficiency in linguistic analysis, reading, and text production (Pilati, 2021). The proposed framework is structured into three domains: </w:t>
      </w:r>
      <w:r w:rsidRPr="63058FE6">
        <w:rPr>
          <w:rFonts w:ascii="Times" w:eastAsia="Times" w:hAnsi="Times" w:cs="Times"/>
          <w:b/>
          <w:bCs/>
          <w:sz w:val="22"/>
          <w:szCs w:val="22"/>
          <w:lang w:val="en-US"/>
        </w:rPr>
        <w:t>signification</w:t>
      </w:r>
      <w:r w:rsidRPr="63058FE6">
        <w:rPr>
          <w:rFonts w:ascii="Times" w:eastAsia="Times" w:hAnsi="Times" w:cs="Times"/>
          <w:sz w:val="22"/>
          <w:szCs w:val="22"/>
          <w:lang w:val="en-US"/>
        </w:rPr>
        <w:t xml:space="preserve">, </w:t>
      </w:r>
      <w:r w:rsidRPr="63058FE6">
        <w:rPr>
          <w:rFonts w:ascii="Times" w:eastAsia="Times" w:hAnsi="Times" w:cs="Times"/>
          <w:b/>
          <w:bCs/>
          <w:sz w:val="22"/>
          <w:szCs w:val="22"/>
          <w:lang w:val="en-US"/>
        </w:rPr>
        <w:t>categorization</w:t>
      </w:r>
      <w:r w:rsidRPr="63058FE6">
        <w:rPr>
          <w:rFonts w:ascii="Times" w:eastAsia="Times" w:hAnsi="Times" w:cs="Times"/>
          <w:sz w:val="22"/>
          <w:szCs w:val="22"/>
          <w:lang w:val="en-US"/>
        </w:rPr>
        <w:t xml:space="preserve">, and </w:t>
      </w:r>
      <w:r w:rsidRPr="63058FE6">
        <w:rPr>
          <w:rFonts w:ascii="Times" w:eastAsia="Times" w:hAnsi="Times" w:cs="Times"/>
          <w:b/>
          <w:bCs/>
          <w:sz w:val="22"/>
          <w:szCs w:val="22"/>
          <w:lang w:val="en-US"/>
        </w:rPr>
        <w:t>referentiation</w:t>
      </w:r>
      <w:r w:rsidRPr="63058FE6">
        <w:rPr>
          <w:rFonts w:ascii="Times" w:eastAsia="Times" w:hAnsi="Times" w:cs="Times"/>
          <w:sz w:val="22"/>
          <w:szCs w:val="22"/>
          <w:lang w:val="en-US"/>
        </w:rPr>
        <w:t>, organized in increasing order of complexity. Each domain comprises key concepts and phenomena directly connected to the reading and writing skills defined by the National Common Curricular Base (BNCC) (Brazil, 2018). The talk is organized in two parts: first, a theoretical presentation of these semantic domains and their interrelations; second, a discussion of workshops designed to apply this framework in elementary education, highlighting practical strategies for developing students’ awareness of meaning-making processes. By articulating theory and practice, the proposal aims to advance the teaching of semantics and to strengthen linguistic competences within Basic Education.</w:t>
      </w:r>
    </w:p>
    <w:p w14:paraId="03C7858B" w14:textId="4AE59811" w:rsidR="43B41EC0" w:rsidRDefault="43B41EC0" w:rsidP="63058FE6">
      <w:pPr>
        <w:spacing w:before="240" w:after="0"/>
        <w:ind w:left="23" w:right="36"/>
        <w:rPr>
          <w:rFonts w:ascii="Times" w:eastAsia="Times" w:hAnsi="Times" w:cs="Times"/>
          <w:sz w:val="22"/>
          <w:szCs w:val="22"/>
          <w:lang w:val="en-US"/>
        </w:rPr>
      </w:pPr>
      <w:r w:rsidRPr="63058FE6">
        <w:rPr>
          <w:rFonts w:ascii="Times" w:eastAsia="Times" w:hAnsi="Times" w:cs="Times"/>
          <w:b/>
          <w:bCs/>
          <w:sz w:val="22"/>
          <w:szCs w:val="22"/>
          <w:lang w:val="en-US"/>
        </w:rPr>
        <w:t xml:space="preserve">Thayse Letícia Ferreira </w:t>
      </w:r>
      <w:r w:rsidRPr="63058FE6">
        <w:rPr>
          <w:rFonts w:ascii="Times" w:eastAsia="Times" w:hAnsi="Times" w:cs="Times"/>
          <w:sz w:val="22"/>
          <w:szCs w:val="22"/>
          <w:lang w:val="en-US"/>
        </w:rPr>
        <w:t>holds a PhD in Linguistics from the Federal University of São Carlos (UFSCar, 2021) and is currently a postdoctoral researcher at the Federal University of Paraná (UFPR) with a PIPD/CAPES fellowship. Her research focuses on the syntax–semantics interface, nanosyntax, and their implications for Portuguese language teaching.</w:t>
      </w:r>
    </w:p>
    <w:p w14:paraId="1C7E75E8" w14:textId="5FE0DA23" w:rsidR="63058FE6" w:rsidRDefault="63058FE6" w:rsidP="63058FE6">
      <w:pPr>
        <w:shd w:val="clear" w:color="auto" w:fill="FFFFFF" w:themeFill="background1"/>
        <w:spacing w:after="0"/>
        <w:rPr>
          <w:rFonts w:ascii="Times" w:eastAsia="Times" w:hAnsi="Times" w:cs="Times"/>
          <w:b/>
          <w:bCs/>
          <w:color w:val="242424"/>
          <w:sz w:val="22"/>
          <w:szCs w:val="22"/>
        </w:rPr>
      </w:pPr>
    </w:p>
    <w:p w14:paraId="506C00F2" w14:textId="39DBB4C5" w:rsidR="63058FE6" w:rsidRDefault="63058FE6" w:rsidP="63058FE6">
      <w:pPr>
        <w:shd w:val="clear" w:color="auto" w:fill="FFFFFF" w:themeFill="background1"/>
        <w:spacing w:after="0"/>
        <w:rPr>
          <w:rFonts w:ascii="Times" w:eastAsia="Times" w:hAnsi="Times" w:cs="Times"/>
          <w:b/>
          <w:bCs/>
          <w:color w:val="242424"/>
          <w:sz w:val="22"/>
          <w:szCs w:val="22"/>
        </w:rPr>
      </w:pPr>
    </w:p>
    <w:p w14:paraId="06F1EB20" w14:textId="3CEE7AE8" w:rsidR="63058FE6" w:rsidRDefault="63058FE6">
      <w:r>
        <w:br w:type="page"/>
      </w:r>
    </w:p>
    <w:p w14:paraId="161CDBB9" w14:textId="1EA180A6" w:rsidR="18B7BF4B" w:rsidRDefault="18B7BF4B" w:rsidP="63058FE6">
      <w:pPr>
        <w:spacing w:line="278" w:lineRule="auto"/>
        <w:rPr>
          <w:rFonts w:ascii="Times" w:eastAsia="Times" w:hAnsi="Times" w:cs="Times"/>
          <w:sz w:val="22"/>
          <w:szCs w:val="22"/>
          <w:lang w:val="en-US"/>
        </w:rPr>
      </w:pPr>
      <w:r w:rsidRPr="63058FE6">
        <w:rPr>
          <w:rFonts w:ascii="Times" w:eastAsia="Times" w:hAnsi="Times" w:cs="Times"/>
          <w:sz w:val="22"/>
          <w:szCs w:val="22"/>
          <w:lang w:val="en-US"/>
        </w:rPr>
        <w:lastRenderedPageBreak/>
        <w:t xml:space="preserve">Marcus Maia </w:t>
      </w:r>
    </w:p>
    <w:p w14:paraId="26DE7AD8" w14:textId="271C6CED" w:rsidR="18B7BF4B" w:rsidRDefault="18B7BF4B" w:rsidP="63058FE6">
      <w:pPr>
        <w:spacing w:line="278" w:lineRule="auto"/>
        <w:rPr>
          <w:rFonts w:ascii="Times" w:eastAsia="Times" w:hAnsi="Times" w:cs="Times"/>
          <w:b/>
          <w:bCs/>
          <w:sz w:val="22"/>
          <w:szCs w:val="22"/>
          <w:lang w:val="en-US"/>
        </w:rPr>
      </w:pPr>
      <w:r w:rsidRPr="63058FE6">
        <w:rPr>
          <w:rFonts w:ascii="Times" w:eastAsia="Times" w:hAnsi="Times" w:cs="Times"/>
          <w:b/>
          <w:bCs/>
          <w:sz w:val="22"/>
          <w:szCs w:val="22"/>
          <w:lang w:val="en-US"/>
        </w:rPr>
        <w:t>Eye tracking Syntax in Language Education</w:t>
      </w:r>
    </w:p>
    <w:p w14:paraId="6257423E" w14:textId="28DE6164" w:rsidR="18B7BF4B" w:rsidRDefault="18B7BF4B" w:rsidP="63058FE6">
      <w:pPr>
        <w:spacing w:line="276" w:lineRule="auto"/>
        <w:rPr>
          <w:rFonts w:ascii="Times" w:eastAsia="Times" w:hAnsi="Times" w:cs="Times"/>
          <w:sz w:val="22"/>
          <w:szCs w:val="22"/>
          <w:lang w:val="en-US"/>
        </w:rPr>
      </w:pPr>
      <w:r w:rsidRPr="63058FE6">
        <w:rPr>
          <w:rFonts w:ascii="Times" w:eastAsia="Times" w:hAnsi="Times" w:cs="Times"/>
          <w:sz w:val="22"/>
          <w:szCs w:val="22"/>
          <w:lang w:val="en-US"/>
        </w:rPr>
        <w:t xml:space="preserve">The present communication reports and discusses the use of eye tracking qualitative data in reading workshops in a middle school and in Generative Syntax and Sentence Processing courses at the undergraduate and graduate levels. Both endeavors take the sentential level as the proper object to be metacognitively explored in language education </w:t>
      </w:r>
      <w:proofErr w:type="gramStart"/>
      <w:r w:rsidRPr="63058FE6">
        <w:rPr>
          <w:rFonts w:ascii="Times" w:eastAsia="Times" w:hAnsi="Times" w:cs="Times"/>
          <w:sz w:val="22"/>
          <w:szCs w:val="22"/>
          <w:lang w:val="en-US"/>
        </w:rPr>
        <w:t>in order to</w:t>
      </w:r>
      <w:proofErr w:type="gramEnd"/>
      <w:r w:rsidRPr="63058FE6">
        <w:rPr>
          <w:rFonts w:ascii="Times" w:eastAsia="Times" w:hAnsi="Times" w:cs="Times"/>
          <w:sz w:val="22"/>
          <w:szCs w:val="22"/>
          <w:lang w:val="en-US"/>
        </w:rPr>
        <w:t xml:space="preserve"> develop innate science forming capacity and knowledge of language. In both projects, non-discrepant qualitative eye tracking data collected and quantitatively analyzed in psycholinguistic studies carried out in Lapex (Experimental Psycholinguistics Laboratory of the Federal University of Rio de Janeiro) were displayed to students as a point of departure, triggering discussions. Classes would generally start with the display of videos showing eye tracking data, such as gaze plots and heatmaps from several studies in Psycholinguistics and Experimental Syntax that we had already developed in our laboratory. The videos usually triggered discussions with students about linguistic and psycholinguistic issues, such as the reading of sentences for gist, garden-path sentences, syntactic and semantic anomalies, the filled-gap effect, island effects, direct and indirect cause, and recursive constructions, among other topics. Active, problem-solving based methodologies were employed with the objective of stimulating student participation. The communication also discusses the importance of developing full literacy, epistemic vigilance and intellectual self-defense in an infodemic world.</w:t>
      </w:r>
    </w:p>
    <w:p w14:paraId="77FAD18F" w14:textId="2A5D4585" w:rsidR="18B7BF4B" w:rsidRDefault="18B7BF4B" w:rsidP="63058FE6">
      <w:pPr>
        <w:spacing w:line="276" w:lineRule="auto"/>
        <w:rPr>
          <w:rFonts w:ascii="Times" w:eastAsia="Times" w:hAnsi="Times" w:cs="Times"/>
          <w:b/>
          <w:bCs/>
          <w:sz w:val="22"/>
          <w:szCs w:val="22"/>
          <w:lang w:val="en-US"/>
        </w:rPr>
      </w:pPr>
      <w:r w:rsidRPr="63058FE6">
        <w:rPr>
          <w:rFonts w:ascii="Times" w:eastAsia="Times" w:hAnsi="Times" w:cs="Times"/>
          <w:b/>
          <w:bCs/>
          <w:sz w:val="22"/>
          <w:szCs w:val="22"/>
          <w:lang w:val="en-US"/>
        </w:rPr>
        <w:t>References</w:t>
      </w:r>
    </w:p>
    <w:p w14:paraId="71F3EE9F" w14:textId="0BB96E25" w:rsidR="18B7BF4B" w:rsidRDefault="18B7BF4B" w:rsidP="63058FE6">
      <w:pPr>
        <w:spacing w:line="276" w:lineRule="auto"/>
        <w:rPr>
          <w:rFonts w:ascii="Times" w:eastAsia="Times" w:hAnsi="Times" w:cs="Times"/>
          <w:sz w:val="22"/>
          <w:szCs w:val="22"/>
          <w:lang w:val="en-GB"/>
        </w:rPr>
      </w:pPr>
      <w:r w:rsidRPr="63058FE6">
        <w:rPr>
          <w:rFonts w:ascii="Times" w:eastAsia="Times" w:hAnsi="Times" w:cs="Times"/>
          <w:sz w:val="22"/>
          <w:szCs w:val="22"/>
          <w:lang w:val="en-US"/>
        </w:rPr>
        <w:t xml:space="preserve">Maia, M. Eye-tracking Syntax in Language Education. </w:t>
      </w:r>
      <w:r w:rsidRPr="63058FE6">
        <w:rPr>
          <w:rFonts w:ascii="Times" w:eastAsia="Times" w:hAnsi="Times" w:cs="Times"/>
          <w:sz w:val="22"/>
          <w:szCs w:val="22"/>
          <w:lang w:val="en-GB"/>
        </w:rPr>
        <w:t xml:space="preserve">Diacrítica.  Vol. 36, </w:t>
      </w:r>
      <w:proofErr w:type="gramStart"/>
      <w:r w:rsidRPr="63058FE6">
        <w:rPr>
          <w:rFonts w:ascii="Times" w:eastAsia="Times" w:hAnsi="Times" w:cs="Times"/>
          <w:sz w:val="22"/>
          <w:szCs w:val="22"/>
          <w:lang w:val="en-GB"/>
        </w:rPr>
        <w:t>n.º</w:t>
      </w:r>
      <w:proofErr w:type="gramEnd"/>
      <w:r w:rsidRPr="63058FE6">
        <w:rPr>
          <w:rFonts w:ascii="Times" w:eastAsia="Times" w:hAnsi="Times" w:cs="Times"/>
          <w:sz w:val="22"/>
          <w:szCs w:val="22"/>
          <w:lang w:val="en-GB"/>
        </w:rPr>
        <w:t xml:space="preserve"> 1, 2022, pp. 6–36. DOI: doi.org/10.21814/diacritica.739</w:t>
      </w:r>
    </w:p>
    <w:p w14:paraId="173281D9" w14:textId="2ACC8CF1" w:rsidR="63058FE6" w:rsidRDefault="63058FE6" w:rsidP="63058FE6">
      <w:pPr>
        <w:spacing w:line="278" w:lineRule="auto"/>
        <w:rPr>
          <w:rFonts w:ascii="Times" w:eastAsia="Times" w:hAnsi="Times" w:cs="Times"/>
          <w:sz w:val="22"/>
          <w:szCs w:val="22"/>
          <w:lang w:val="en-GB"/>
        </w:rPr>
      </w:pPr>
    </w:p>
    <w:p w14:paraId="1CB94138" w14:textId="7FEC3B03" w:rsidR="18B7BF4B" w:rsidRDefault="18B7BF4B" w:rsidP="63058FE6">
      <w:pPr>
        <w:spacing w:line="278" w:lineRule="auto"/>
        <w:rPr>
          <w:rFonts w:ascii="Times" w:eastAsia="Times" w:hAnsi="Times" w:cs="Times"/>
          <w:sz w:val="22"/>
          <w:szCs w:val="22"/>
          <w:lang w:val="en-GB"/>
        </w:rPr>
      </w:pPr>
      <w:r w:rsidRPr="63058FE6">
        <w:rPr>
          <w:rFonts w:ascii="Times" w:eastAsia="Times" w:hAnsi="Times" w:cs="Times"/>
          <w:sz w:val="22"/>
          <w:szCs w:val="22"/>
          <w:lang w:val="en-GB"/>
        </w:rPr>
        <w:t>Marcus Maia is PhD in Linguistics (Psycholinguistics), University of Southern California (1989 -1994), studying the processing of null objects in Brazilian Portuguese and Romance languages through experimental techniques such as Self Paced Reading, Priming, speeded grammaticality judgment. I was a visiting scholar at the City University of New York (2003-2004), University of Lisbon (2010), University of Massachusetts, Amherst (2012), University of Toronto (2015), Massey University, New Zealand (2017). Full Professor of Linguistics at the Federal University of Rio de Janeiro and researcher with the Ministry of Science and Technology (CNPq/Brazil).</w:t>
      </w:r>
    </w:p>
    <w:p w14:paraId="344825D4" w14:textId="72EE888E" w:rsidR="63058FE6" w:rsidRDefault="63058FE6" w:rsidP="63058FE6">
      <w:pPr>
        <w:shd w:val="clear" w:color="auto" w:fill="FFFFFF" w:themeFill="background1"/>
        <w:spacing w:after="0"/>
        <w:rPr>
          <w:rFonts w:ascii="Times" w:eastAsia="Times" w:hAnsi="Times" w:cs="Times"/>
          <w:color w:val="242424"/>
          <w:sz w:val="22"/>
          <w:szCs w:val="22"/>
        </w:rPr>
      </w:pPr>
    </w:p>
    <w:p w14:paraId="004BA882" w14:textId="3A1D3F44" w:rsidR="63058FE6" w:rsidRDefault="63058FE6" w:rsidP="63058FE6">
      <w:pPr>
        <w:shd w:val="clear" w:color="auto" w:fill="FFFFFF" w:themeFill="background1"/>
        <w:spacing w:after="0"/>
        <w:rPr>
          <w:rFonts w:ascii="Times" w:eastAsia="Times" w:hAnsi="Times" w:cs="Times"/>
          <w:color w:val="242424"/>
          <w:sz w:val="22"/>
          <w:szCs w:val="22"/>
        </w:rPr>
      </w:pPr>
    </w:p>
    <w:p w14:paraId="373EE846" w14:textId="283BDDCB" w:rsidR="18B7BF4B" w:rsidRDefault="18B7BF4B" w:rsidP="63058FE6">
      <w:pPr>
        <w:pStyle w:val="Heading3"/>
        <w:spacing w:before="280" w:line="276" w:lineRule="auto"/>
        <w:jc w:val="both"/>
        <w:rPr>
          <w:rFonts w:ascii="Times New Roman" w:eastAsia="Times New Roman" w:hAnsi="Times New Roman" w:cs="Times New Roman"/>
          <w:color w:val="auto"/>
          <w:sz w:val="22"/>
          <w:szCs w:val="22"/>
          <w:lang w:val="en-US"/>
        </w:rPr>
      </w:pPr>
      <w:r w:rsidRPr="63058FE6">
        <w:rPr>
          <w:rFonts w:ascii="Times New Roman" w:eastAsia="Times New Roman" w:hAnsi="Times New Roman" w:cs="Times New Roman"/>
          <w:color w:val="auto"/>
          <w:sz w:val="22"/>
          <w:szCs w:val="22"/>
          <w:lang w:val="en-US"/>
        </w:rPr>
        <w:lastRenderedPageBreak/>
        <w:t xml:space="preserve">Ana Carolina de Castro </w:t>
      </w:r>
    </w:p>
    <w:p w14:paraId="382457B4" w14:textId="000F1A19" w:rsidR="18B7BF4B" w:rsidRDefault="18B7BF4B" w:rsidP="63058FE6">
      <w:pPr>
        <w:pStyle w:val="Heading3"/>
        <w:spacing w:before="280" w:line="276" w:lineRule="auto"/>
        <w:jc w:val="both"/>
        <w:rPr>
          <w:rFonts w:ascii="Times New Roman" w:eastAsia="Times New Roman" w:hAnsi="Times New Roman" w:cs="Times New Roman"/>
          <w:b/>
          <w:bCs/>
          <w:color w:val="auto"/>
          <w:sz w:val="22"/>
          <w:szCs w:val="22"/>
          <w:lang w:val="en-US"/>
        </w:rPr>
      </w:pPr>
      <w:r w:rsidRPr="63058FE6">
        <w:rPr>
          <w:rFonts w:ascii="Times New Roman" w:eastAsia="Times New Roman" w:hAnsi="Times New Roman" w:cs="Times New Roman"/>
          <w:b/>
          <w:bCs/>
          <w:color w:val="auto"/>
          <w:sz w:val="22"/>
          <w:szCs w:val="22"/>
          <w:lang w:val="en-US"/>
        </w:rPr>
        <w:t>Active Language Learning and the Development of Technologies for Linguistic Assessment: The PREVIA Platform</w:t>
      </w:r>
    </w:p>
    <w:p w14:paraId="543609B5" w14:textId="148995BF" w:rsidR="18B7BF4B" w:rsidRDefault="18B7BF4B" w:rsidP="63058FE6">
      <w:pPr>
        <w:pStyle w:val="Heading3"/>
        <w:spacing w:before="280" w:line="276" w:lineRule="auto"/>
        <w:jc w:val="both"/>
        <w:rPr>
          <w:rFonts w:ascii="Times New Roman" w:eastAsia="Times New Roman" w:hAnsi="Times New Roman" w:cs="Times New Roman"/>
          <w:color w:val="auto"/>
          <w:sz w:val="22"/>
          <w:szCs w:val="22"/>
          <w:lang w:val="en-US"/>
        </w:rPr>
      </w:pPr>
      <w:r w:rsidRPr="63058FE6">
        <w:rPr>
          <w:rFonts w:ascii="Times New Roman" w:eastAsia="Times New Roman" w:hAnsi="Times New Roman" w:cs="Times New Roman"/>
          <w:color w:val="auto"/>
          <w:sz w:val="22"/>
          <w:szCs w:val="22"/>
          <w:lang w:val="en-US"/>
        </w:rPr>
        <w:t xml:space="preserve">Abstract: This session presents the PREVIA Platform (Pilati, Castro &amp; Veneziano, 2025 no prelo), a digital environment developed for monitoring linguistic learning processes through experimental and pedagogical procedures. PREVIA integrates the Active Language Learning (ALA) approach (Pilati, 2017; 2024) with systematic, evidence-based assessment methods grounded in Psycholinguistics and Education. Developed from the “Protocol for the Visibility of Learning” (PREVIA Protocol) (Pilati, Lourenço-Gomes &amp; Castro, 2022), the platform aims to make the learning process visible, allowing for the diagnosis and monitoring of the progressive development of linguistic skills. </w:t>
      </w:r>
      <w:r w:rsidRPr="63058FE6">
        <w:rPr>
          <w:rFonts w:ascii="Times New Roman" w:eastAsia="Times New Roman" w:hAnsi="Times New Roman" w:cs="Times New Roman"/>
          <w:color w:val="auto"/>
          <w:sz w:val="22"/>
          <w:szCs w:val="22"/>
          <w:lang w:val="es"/>
        </w:rPr>
        <w:t xml:space="preserve">PREVIA offers a structured design composed of baseline, pre-test, and post-test stages, aimed at evaluating learning progress. Through the integration of quantitative and qualitative variables, the platform analyzes parameters related to categorical responses in linguistic analysis and reading activities, as well as task execution time, providing a more comprehensive view of the linguistic learning process. </w:t>
      </w:r>
      <w:r w:rsidRPr="63058FE6">
        <w:rPr>
          <w:rFonts w:ascii="Times New Roman" w:eastAsia="Times New Roman" w:hAnsi="Times New Roman" w:cs="Times New Roman"/>
          <w:color w:val="auto"/>
          <w:sz w:val="22"/>
          <w:szCs w:val="22"/>
          <w:lang w:val="en-US"/>
        </w:rPr>
        <w:t>For teachers, PREVIA provides: 1) Standardized linguistic assessment instruments; 2) Quantitative and qualitative reports on student performance; 3) Pedagogical support for implementing ALA in grammar instruction. The session will combine a brief theoretical introduction with a practical demonstration of the platform, followed by a discussion on classroom applications and current research developments.</w:t>
      </w:r>
    </w:p>
    <w:p w14:paraId="2A4EE819" w14:textId="20A5A385" w:rsidR="18B7BF4B" w:rsidRDefault="18B7BF4B" w:rsidP="63058FE6">
      <w:pPr>
        <w:spacing w:before="240" w:after="240" w:line="276" w:lineRule="auto"/>
        <w:jc w:val="both"/>
        <w:rPr>
          <w:rFonts w:ascii="Times New Roman" w:eastAsia="Times New Roman" w:hAnsi="Times New Roman" w:cs="Times New Roman"/>
          <w:sz w:val="22"/>
          <w:szCs w:val="22"/>
          <w:lang w:val="en-US"/>
        </w:rPr>
      </w:pPr>
      <w:r w:rsidRPr="63058FE6">
        <w:rPr>
          <w:rFonts w:ascii="Times New Roman" w:eastAsia="Times New Roman" w:hAnsi="Times New Roman" w:cs="Times New Roman"/>
          <w:b/>
          <w:bCs/>
          <w:sz w:val="22"/>
          <w:szCs w:val="22"/>
          <w:lang w:val="en-US"/>
        </w:rPr>
        <w:t>Ana Carolina de Castro Rodrigues i</w:t>
      </w:r>
      <w:r w:rsidRPr="63058FE6">
        <w:rPr>
          <w:rFonts w:ascii="Times New Roman" w:eastAsia="Times New Roman" w:hAnsi="Times New Roman" w:cs="Times New Roman"/>
          <w:sz w:val="22"/>
          <w:szCs w:val="22"/>
          <w:lang w:val="en-US"/>
        </w:rPr>
        <w:t>s a PhD student in Linguistics at the University of Brasília (UnB) and a teacher at SEEDF. She researches interinstitutional projects (UnB/FAP-DF/SEEDF) focused on innovation in language teaching and assessment. Her work connects Experimental Psycholinguistics, Active Language Learning, and educational software development for linguistic assessment.</w:t>
      </w:r>
    </w:p>
    <w:p w14:paraId="1505338C" w14:textId="202A2894" w:rsidR="63058FE6" w:rsidRDefault="63058FE6" w:rsidP="63058FE6"/>
    <w:p w14:paraId="7B12BE14" w14:textId="21845759" w:rsidR="63058FE6" w:rsidRDefault="63058FE6" w:rsidP="63058FE6">
      <w:pPr>
        <w:shd w:val="clear" w:color="auto" w:fill="FFFFFF" w:themeFill="background1"/>
        <w:spacing w:after="0"/>
        <w:rPr>
          <w:rFonts w:ascii="Times" w:eastAsia="Times" w:hAnsi="Times" w:cs="Times"/>
          <w:color w:val="242424"/>
          <w:sz w:val="22"/>
          <w:szCs w:val="22"/>
        </w:rPr>
      </w:pPr>
    </w:p>
    <w:p w14:paraId="402A1367" w14:textId="14B3A85A" w:rsidR="63058FE6" w:rsidRDefault="63058FE6" w:rsidP="63058FE6">
      <w:pPr>
        <w:shd w:val="clear" w:color="auto" w:fill="FFFFFF" w:themeFill="background1"/>
        <w:spacing w:after="0"/>
        <w:rPr>
          <w:rFonts w:ascii="Times" w:eastAsia="Times" w:hAnsi="Times" w:cs="Times"/>
          <w:color w:val="242424"/>
          <w:sz w:val="22"/>
          <w:szCs w:val="22"/>
        </w:rPr>
      </w:pPr>
    </w:p>
    <w:p w14:paraId="6583B314" w14:textId="7E5821B4" w:rsidR="63058FE6" w:rsidRDefault="63058FE6" w:rsidP="63058FE6">
      <w:pPr>
        <w:shd w:val="clear" w:color="auto" w:fill="FFFFFF" w:themeFill="background1"/>
        <w:spacing w:after="0"/>
        <w:rPr>
          <w:rFonts w:ascii="Times" w:eastAsia="Times" w:hAnsi="Times" w:cs="Times"/>
          <w:color w:val="242424"/>
          <w:sz w:val="22"/>
          <w:szCs w:val="22"/>
        </w:rPr>
      </w:pPr>
    </w:p>
    <w:p w14:paraId="06B79945" w14:textId="4071D59F" w:rsidR="63058FE6" w:rsidRDefault="63058FE6" w:rsidP="63058FE6">
      <w:pPr>
        <w:shd w:val="clear" w:color="auto" w:fill="FFFFFF" w:themeFill="background1"/>
        <w:spacing w:after="0"/>
        <w:rPr>
          <w:rFonts w:ascii="Times" w:eastAsia="Times" w:hAnsi="Times" w:cs="Times"/>
          <w:color w:val="242424"/>
          <w:sz w:val="22"/>
          <w:szCs w:val="22"/>
        </w:rPr>
      </w:pPr>
    </w:p>
    <w:p w14:paraId="1ADCF916" w14:textId="3145550F" w:rsidR="63058FE6" w:rsidRDefault="63058FE6" w:rsidP="63058FE6">
      <w:pPr>
        <w:shd w:val="clear" w:color="auto" w:fill="FFFFFF" w:themeFill="background1"/>
        <w:spacing w:after="0"/>
        <w:rPr>
          <w:rFonts w:ascii="Times" w:eastAsia="Times" w:hAnsi="Times" w:cs="Times"/>
          <w:color w:val="242424"/>
          <w:sz w:val="22"/>
          <w:szCs w:val="22"/>
        </w:rPr>
      </w:pPr>
    </w:p>
    <w:p w14:paraId="48976FF8" w14:textId="2BF59855" w:rsidR="63058FE6" w:rsidRDefault="63058FE6" w:rsidP="63058FE6">
      <w:pPr>
        <w:shd w:val="clear" w:color="auto" w:fill="FFFFFF" w:themeFill="background1"/>
        <w:spacing w:after="0"/>
        <w:rPr>
          <w:rFonts w:ascii="Times" w:eastAsia="Times" w:hAnsi="Times" w:cs="Times"/>
          <w:color w:val="242424"/>
          <w:sz w:val="22"/>
          <w:szCs w:val="22"/>
        </w:rPr>
      </w:pPr>
    </w:p>
    <w:p w14:paraId="46C1850B" w14:textId="2C47409F" w:rsidR="63058FE6" w:rsidRDefault="63058FE6" w:rsidP="63058FE6">
      <w:pPr>
        <w:shd w:val="clear" w:color="auto" w:fill="FFFFFF" w:themeFill="background1"/>
        <w:spacing w:after="0"/>
        <w:rPr>
          <w:rFonts w:ascii="Times" w:eastAsia="Times" w:hAnsi="Times" w:cs="Times"/>
          <w:color w:val="242424"/>
          <w:sz w:val="22"/>
          <w:szCs w:val="22"/>
        </w:rPr>
      </w:pPr>
    </w:p>
    <w:p w14:paraId="567D4A59" w14:textId="787A8ED5" w:rsidR="63058FE6" w:rsidRDefault="63058FE6">
      <w:r>
        <w:br w:type="page"/>
      </w:r>
    </w:p>
    <w:p w14:paraId="01301AFC" w14:textId="496A47BB" w:rsidR="1ADCBCFB" w:rsidRDefault="1ADCBCFB" w:rsidP="63058FE6">
      <w:pPr>
        <w:shd w:val="clear" w:color="auto" w:fill="FFFFFF" w:themeFill="background1"/>
        <w:spacing w:after="0"/>
        <w:rPr>
          <w:rFonts w:ascii="Times" w:eastAsia="Times" w:hAnsi="Times" w:cs="Times"/>
          <w:b/>
          <w:bCs/>
          <w:color w:val="383D42"/>
          <w:sz w:val="22"/>
          <w:szCs w:val="22"/>
          <w:lang w:val="en-GB"/>
        </w:rPr>
      </w:pPr>
      <w:r w:rsidRPr="63058FE6">
        <w:rPr>
          <w:rFonts w:ascii="Times" w:eastAsia="Times" w:hAnsi="Times" w:cs="Times"/>
          <w:b/>
          <w:bCs/>
          <w:color w:val="383D42"/>
          <w:sz w:val="22"/>
          <w:szCs w:val="22"/>
          <w:lang w:val="en-GB"/>
        </w:rPr>
        <w:lastRenderedPageBreak/>
        <w:t>Silvia Rodrigues</w:t>
      </w:r>
    </w:p>
    <w:p w14:paraId="3BC6CD63" w14:textId="2F320A29" w:rsidR="63058FE6" w:rsidRDefault="63058FE6" w:rsidP="63058FE6">
      <w:pPr>
        <w:shd w:val="clear" w:color="auto" w:fill="FFFFFF" w:themeFill="background1"/>
        <w:spacing w:after="0"/>
        <w:rPr>
          <w:rFonts w:ascii="Times" w:eastAsia="Times" w:hAnsi="Times" w:cs="Times"/>
          <w:b/>
          <w:bCs/>
          <w:color w:val="383D42"/>
          <w:sz w:val="22"/>
          <w:szCs w:val="22"/>
          <w:lang w:val="en-GB"/>
        </w:rPr>
      </w:pPr>
    </w:p>
    <w:p w14:paraId="1B1C1115" w14:textId="2F7162E6" w:rsidR="2A8E90B8" w:rsidRDefault="2A8E90B8" w:rsidP="63058FE6">
      <w:pPr>
        <w:shd w:val="clear" w:color="auto" w:fill="FFFFFF" w:themeFill="background1"/>
        <w:spacing w:after="0"/>
        <w:rPr>
          <w:rFonts w:ascii="Times" w:eastAsia="Times" w:hAnsi="Times" w:cs="Times"/>
          <w:b/>
          <w:bCs/>
          <w:color w:val="383D42"/>
          <w:sz w:val="22"/>
          <w:szCs w:val="22"/>
          <w:lang w:val="en-GB"/>
        </w:rPr>
      </w:pPr>
      <w:r w:rsidRPr="63058FE6">
        <w:rPr>
          <w:rFonts w:ascii="Times" w:eastAsia="Times" w:hAnsi="Times" w:cs="Times"/>
          <w:b/>
          <w:bCs/>
          <w:color w:val="383D42"/>
          <w:sz w:val="22"/>
          <w:szCs w:val="22"/>
          <w:lang w:val="en-GB"/>
        </w:rPr>
        <w:t>The concept of standard in perspective: the impact on the teaching of Portuguese</w:t>
      </w:r>
    </w:p>
    <w:p w14:paraId="4B5EC900" w14:textId="5ECE90DE" w:rsidR="2A8E90B8" w:rsidRDefault="2A8E90B8" w:rsidP="63058FE6">
      <w:pPr>
        <w:shd w:val="clear" w:color="auto" w:fill="FFFFFF" w:themeFill="background1"/>
        <w:spacing w:before="240" w:after="240"/>
        <w:jc w:val="both"/>
        <w:rPr>
          <w:rFonts w:ascii="Times" w:eastAsia="Times" w:hAnsi="Times" w:cs="Times"/>
          <w:color w:val="383D42"/>
          <w:sz w:val="22"/>
          <w:szCs w:val="22"/>
          <w:lang w:val="en-GB"/>
        </w:rPr>
      </w:pPr>
      <w:r w:rsidRPr="63058FE6">
        <w:rPr>
          <w:rFonts w:ascii="Times" w:eastAsia="Times" w:hAnsi="Times" w:cs="Times"/>
          <w:color w:val="383D42"/>
          <w:sz w:val="22"/>
          <w:szCs w:val="22"/>
          <w:lang w:val="en-GB"/>
        </w:rPr>
        <w:t xml:space="preserve">Many studies argue that Portuguese should be identified as a pluricentric language (Clyne, 1992). In these views, one topic is especially intriguing: the concept of standard. Indeed, the search for norm-setting centers of Portuguese (in Brazil or in any other country where Portuguese is spoken) is supported by a view of standard which does not admit internal variability. In other words, standardization is usually opposed to heterogeneity. Considering several linguistic studies, it seems commonplace to refer to Brazilian Portuguese with well-defined features that differentiate it from the Portuguese used in Portugal, for example. However, given pedagogical purposes (contexts of L1 or L2), how could a single Brazilian Portuguese, even in the diversity of written texts, be effectively characterized? In other words, which Brazilian Portuguese standard can we speak about? Based on sociolinguistic descriptions of grammatical structures in texts written in newspapers (Vieira and Lima, 2019; Vieira and Lima, 2025; Brandão and Vieira, 2025) – especially those provided by the </w:t>
      </w:r>
      <w:r w:rsidRPr="63058FE6">
        <w:rPr>
          <w:rFonts w:ascii="Times" w:eastAsia="Times" w:hAnsi="Times" w:cs="Times"/>
          <w:i/>
          <w:iCs/>
          <w:color w:val="383D42"/>
          <w:sz w:val="22"/>
          <w:szCs w:val="22"/>
          <w:lang w:val="en-GB"/>
        </w:rPr>
        <w:t>Pró-norma Plural</w:t>
      </w:r>
      <w:r w:rsidRPr="63058FE6">
        <w:rPr>
          <w:rFonts w:ascii="Times" w:eastAsia="Times" w:hAnsi="Times" w:cs="Times"/>
          <w:color w:val="383D42"/>
          <w:sz w:val="22"/>
          <w:szCs w:val="22"/>
          <w:lang w:val="en-GB"/>
        </w:rPr>
        <w:t xml:space="preserve"> Project studies –, this paper proposes that the concept of standard, even considering prescriptive guidelines, can accommodate linguistic heterogeneity and flexibility. Scientific and pedagogical experiences with activities applied in Brazilian classrooms can support this proposal. Sociolinguistic descriptions of syntactic phenomena, considering a </w:t>
      </w:r>
      <w:r w:rsidRPr="63058FE6">
        <w:rPr>
          <w:rFonts w:ascii="Times" w:eastAsia="Times" w:hAnsi="Times" w:cs="Times"/>
          <w:i/>
          <w:iCs/>
          <w:color w:val="383D42"/>
          <w:sz w:val="22"/>
          <w:szCs w:val="22"/>
          <w:lang w:val="en-GB"/>
        </w:rPr>
        <w:t>continuum</w:t>
      </w:r>
      <w:r w:rsidRPr="63058FE6">
        <w:rPr>
          <w:rFonts w:ascii="Times" w:eastAsia="Times" w:hAnsi="Times" w:cs="Times"/>
          <w:color w:val="383D42"/>
          <w:sz w:val="22"/>
          <w:szCs w:val="22"/>
          <w:lang w:val="en-GB"/>
        </w:rPr>
        <w:t xml:space="preserve"> of text genres, can show that standard/norm is plural. It seems to be that denying this assumption has to do with a colonialist perspective of teaching, according to which there would be a uniform standard to be applied in all contexts.</w:t>
      </w:r>
    </w:p>
    <w:p w14:paraId="6F8877AC" w14:textId="48C99CA6" w:rsidR="2A8E90B8" w:rsidRDefault="2A8E90B8" w:rsidP="63058FE6">
      <w:pPr>
        <w:shd w:val="clear" w:color="auto" w:fill="FFFFFF" w:themeFill="background1"/>
        <w:spacing w:before="240" w:after="240"/>
        <w:jc w:val="both"/>
        <w:rPr>
          <w:rFonts w:ascii="Times" w:eastAsia="Times" w:hAnsi="Times" w:cs="Times"/>
          <w:color w:val="000000" w:themeColor="text1"/>
          <w:sz w:val="22"/>
          <w:szCs w:val="22"/>
        </w:rPr>
      </w:pPr>
      <w:r w:rsidRPr="63058FE6">
        <w:rPr>
          <w:rFonts w:ascii="Times" w:eastAsia="Times" w:hAnsi="Times" w:cs="Times"/>
          <w:color w:val="000000" w:themeColor="text1"/>
          <w:sz w:val="22"/>
          <w:szCs w:val="22"/>
        </w:rPr>
        <w:t>References:</w:t>
      </w:r>
    </w:p>
    <w:p w14:paraId="60B14AD4" w14:textId="0B3F449E" w:rsidR="2A8E90B8" w:rsidRPr="00F33480" w:rsidRDefault="2A8E90B8" w:rsidP="63058FE6">
      <w:pPr>
        <w:shd w:val="clear" w:color="auto" w:fill="FFFFFF" w:themeFill="background1"/>
        <w:spacing w:after="240"/>
        <w:jc w:val="both"/>
        <w:rPr>
          <w:rFonts w:ascii="Times" w:eastAsia="Times" w:hAnsi="Times" w:cs="Times"/>
          <w:color w:val="242424"/>
          <w:sz w:val="22"/>
          <w:szCs w:val="22"/>
          <w:lang w:val="de-DE"/>
        </w:rPr>
      </w:pPr>
      <w:r w:rsidRPr="63058FE6">
        <w:rPr>
          <w:rFonts w:ascii="Times" w:eastAsia="Times" w:hAnsi="Times" w:cs="Times"/>
          <w:color w:val="242424"/>
          <w:sz w:val="22"/>
          <w:szCs w:val="22"/>
          <w:lang w:val="en-GB"/>
        </w:rPr>
        <w:t xml:space="preserve">Brandão, S. F. and Vieira, S. R. (2025) The Portuguese of Brazil is multiple: a sociolinguistic approach. </w:t>
      </w:r>
      <w:r w:rsidRPr="63058FE6">
        <w:rPr>
          <w:rFonts w:ascii="Times" w:eastAsia="Times" w:hAnsi="Times" w:cs="Times"/>
          <w:i/>
          <w:iCs/>
          <w:color w:val="242424"/>
          <w:sz w:val="22"/>
          <w:szCs w:val="22"/>
          <w:lang w:val="en-GB"/>
        </w:rPr>
        <w:t>In</w:t>
      </w:r>
      <w:r w:rsidRPr="63058FE6">
        <w:rPr>
          <w:rFonts w:ascii="Times" w:eastAsia="Times" w:hAnsi="Times" w:cs="Times"/>
          <w:color w:val="242424"/>
          <w:sz w:val="22"/>
          <w:szCs w:val="22"/>
          <w:lang w:val="en-GB"/>
        </w:rPr>
        <w:t xml:space="preserve">: Jayasuriya, S. de S. and Smith, S. H. (Org.). </w:t>
      </w:r>
      <w:r w:rsidRPr="00F33480">
        <w:rPr>
          <w:rFonts w:ascii="Times" w:eastAsia="Times" w:hAnsi="Times" w:cs="Times"/>
          <w:i/>
          <w:iCs/>
          <w:color w:val="242424"/>
          <w:sz w:val="22"/>
          <w:szCs w:val="22"/>
          <w:lang w:val="de-DE"/>
        </w:rPr>
        <w:t>Global Portuguese</w:t>
      </w:r>
      <w:r w:rsidRPr="00F33480">
        <w:rPr>
          <w:rFonts w:ascii="Times" w:eastAsia="Times" w:hAnsi="Times" w:cs="Times"/>
          <w:color w:val="242424"/>
          <w:sz w:val="22"/>
          <w:szCs w:val="22"/>
          <w:lang w:val="de-DE"/>
        </w:rPr>
        <w:t>. Berlim; Leiden: De Gruyter Brill, p. 44-73.</w:t>
      </w:r>
    </w:p>
    <w:p w14:paraId="1411C71E" w14:textId="133DE860" w:rsidR="2A8E90B8" w:rsidRPr="00F33480" w:rsidRDefault="2A8E90B8" w:rsidP="63058FE6">
      <w:pPr>
        <w:shd w:val="clear" w:color="auto" w:fill="FFFFFF" w:themeFill="background1"/>
        <w:spacing w:after="240"/>
        <w:jc w:val="both"/>
        <w:rPr>
          <w:rFonts w:ascii="Times" w:eastAsia="Times" w:hAnsi="Times" w:cs="Times"/>
          <w:color w:val="242424"/>
          <w:sz w:val="22"/>
          <w:szCs w:val="22"/>
          <w:lang w:val="fr-FR"/>
        </w:rPr>
      </w:pPr>
      <w:r w:rsidRPr="00F33480">
        <w:rPr>
          <w:rFonts w:ascii="Times" w:eastAsia="Times" w:hAnsi="Times" w:cs="Times"/>
          <w:color w:val="242424"/>
          <w:sz w:val="22"/>
          <w:szCs w:val="22"/>
          <w:lang w:val="de-DE"/>
        </w:rPr>
        <w:t xml:space="preserve">Clyne, M. (1992) (ed.) </w:t>
      </w:r>
      <w:proofErr w:type="spellStart"/>
      <w:r w:rsidRPr="63058FE6">
        <w:rPr>
          <w:rFonts w:ascii="Times" w:eastAsia="Times" w:hAnsi="Times" w:cs="Times"/>
          <w:i/>
          <w:iCs/>
          <w:color w:val="242424"/>
          <w:sz w:val="22"/>
          <w:szCs w:val="22"/>
          <w:lang w:val="en-GB"/>
        </w:rPr>
        <w:t>Pluricentric</w:t>
      </w:r>
      <w:proofErr w:type="spellEnd"/>
      <w:r w:rsidRPr="63058FE6">
        <w:rPr>
          <w:rFonts w:ascii="Times" w:eastAsia="Times" w:hAnsi="Times" w:cs="Times"/>
          <w:i/>
          <w:iCs/>
          <w:color w:val="242424"/>
          <w:sz w:val="22"/>
          <w:szCs w:val="22"/>
          <w:lang w:val="en-GB"/>
        </w:rPr>
        <w:t xml:space="preserve"> languages</w:t>
      </w:r>
      <w:r w:rsidRPr="63058FE6">
        <w:rPr>
          <w:rFonts w:ascii="Times" w:eastAsia="Times" w:hAnsi="Times" w:cs="Times"/>
          <w:color w:val="242424"/>
          <w:sz w:val="22"/>
          <w:szCs w:val="22"/>
          <w:lang w:val="en-GB"/>
        </w:rPr>
        <w:t xml:space="preserve">: Differing norms in different nations. </w:t>
      </w:r>
      <w:r w:rsidRPr="00F33480">
        <w:rPr>
          <w:rFonts w:ascii="Times" w:eastAsia="Times" w:hAnsi="Times" w:cs="Times"/>
          <w:color w:val="242424"/>
          <w:sz w:val="22"/>
          <w:szCs w:val="22"/>
          <w:lang w:val="fr-FR"/>
        </w:rPr>
        <w:t xml:space="preserve">Berlin et. </w:t>
      </w:r>
      <w:proofErr w:type="gramStart"/>
      <w:r w:rsidRPr="00F33480">
        <w:rPr>
          <w:rFonts w:ascii="Times" w:eastAsia="Times" w:hAnsi="Times" w:cs="Times"/>
          <w:color w:val="242424"/>
          <w:sz w:val="22"/>
          <w:szCs w:val="22"/>
          <w:lang w:val="fr-FR"/>
        </w:rPr>
        <w:t>al</w:t>
      </w:r>
      <w:proofErr w:type="gramEnd"/>
      <w:r w:rsidRPr="00F33480">
        <w:rPr>
          <w:rFonts w:ascii="Times" w:eastAsia="Times" w:hAnsi="Times" w:cs="Times"/>
          <w:color w:val="242424"/>
          <w:sz w:val="22"/>
          <w:szCs w:val="22"/>
          <w:lang w:val="fr-FR"/>
        </w:rPr>
        <w:t xml:space="preserve">.: Mouton de </w:t>
      </w:r>
      <w:proofErr w:type="spellStart"/>
      <w:r w:rsidRPr="00F33480">
        <w:rPr>
          <w:rFonts w:ascii="Times" w:eastAsia="Times" w:hAnsi="Times" w:cs="Times"/>
          <w:color w:val="242424"/>
          <w:sz w:val="22"/>
          <w:szCs w:val="22"/>
          <w:lang w:val="fr-FR"/>
        </w:rPr>
        <w:t>Gruyter</w:t>
      </w:r>
      <w:proofErr w:type="spellEnd"/>
      <w:r w:rsidRPr="00F33480">
        <w:rPr>
          <w:rFonts w:ascii="Times" w:eastAsia="Times" w:hAnsi="Times" w:cs="Times"/>
          <w:color w:val="242424"/>
          <w:sz w:val="22"/>
          <w:szCs w:val="22"/>
          <w:lang w:val="fr-FR"/>
        </w:rPr>
        <w:t>.</w:t>
      </w:r>
    </w:p>
    <w:p w14:paraId="529CFE61" w14:textId="1EE6C6C6" w:rsidR="2A8E90B8" w:rsidRDefault="2A8E90B8" w:rsidP="63058FE6">
      <w:pPr>
        <w:shd w:val="clear" w:color="auto" w:fill="FFFFFF" w:themeFill="background1"/>
        <w:spacing w:line="257" w:lineRule="auto"/>
        <w:jc w:val="both"/>
        <w:rPr>
          <w:rFonts w:ascii="Times" w:eastAsia="Times" w:hAnsi="Times" w:cs="Times"/>
          <w:color w:val="242424"/>
          <w:sz w:val="22"/>
          <w:szCs w:val="22"/>
        </w:rPr>
      </w:pPr>
      <w:r w:rsidRPr="63058FE6">
        <w:rPr>
          <w:rFonts w:ascii="Times" w:eastAsia="Times" w:hAnsi="Times" w:cs="Times"/>
          <w:color w:val="242424"/>
          <w:sz w:val="22"/>
          <w:szCs w:val="22"/>
        </w:rPr>
        <w:t xml:space="preserve">Vieira, S. R. and Lima, M. D. A. de O. (2019) (Org.) </w:t>
      </w:r>
      <w:r w:rsidRPr="63058FE6">
        <w:rPr>
          <w:rFonts w:ascii="Times" w:eastAsia="Times" w:hAnsi="Times" w:cs="Times"/>
          <w:i/>
          <w:iCs/>
          <w:color w:val="242424"/>
          <w:sz w:val="22"/>
          <w:szCs w:val="22"/>
        </w:rPr>
        <w:t>Variação, gêneros textuais e ensino de Português:</w:t>
      </w:r>
      <w:r w:rsidRPr="63058FE6">
        <w:rPr>
          <w:rFonts w:ascii="Times" w:eastAsia="Times" w:hAnsi="Times" w:cs="Times"/>
          <w:color w:val="242424"/>
          <w:sz w:val="22"/>
          <w:szCs w:val="22"/>
        </w:rPr>
        <w:t xml:space="preserve"> da norma culta à norma-padrão. Rio de Janeiro: Letras, UFRJ.</w:t>
      </w:r>
    </w:p>
    <w:p w14:paraId="30D4205E" w14:textId="51488A28" w:rsidR="2A8E90B8" w:rsidRDefault="2A8E90B8" w:rsidP="63058FE6">
      <w:pPr>
        <w:shd w:val="clear" w:color="auto" w:fill="FFFFFF" w:themeFill="background1"/>
        <w:spacing w:line="276" w:lineRule="auto"/>
        <w:rPr>
          <w:rFonts w:ascii="Times" w:eastAsia="Times" w:hAnsi="Times" w:cs="Times"/>
          <w:color w:val="242424"/>
          <w:sz w:val="22"/>
          <w:szCs w:val="22"/>
        </w:rPr>
      </w:pPr>
      <w:r w:rsidRPr="63058FE6">
        <w:rPr>
          <w:rFonts w:ascii="Times" w:eastAsia="Times" w:hAnsi="Times" w:cs="Times"/>
          <w:color w:val="242424"/>
          <w:sz w:val="22"/>
          <w:szCs w:val="22"/>
        </w:rPr>
        <w:t xml:space="preserve">Vieira, S. R. and Lima, M. D. A. de O. (2025) Para uma norma de referência brasileira: resultados do Projeto Pró-norma plural. In: Savedra, M. M. G.; Pereira, T.; Macedo, A. L. M. (Org.) </w:t>
      </w:r>
      <w:r w:rsidRPr="63058FE6">
        <w:rPr>
          <w:rFonts w:ascii="Times" w:eastAsia="Times" w:hAnsi="Times" w:cs="Times"/>
          <w:i/>
          <w:iCs/>
          <w:color w:val="242424"/>
          <w:sz w:val="22"/>
          <w:szCs w:val="22"/>
        </w:rPr>
        <w:t>LABPEC-UFF: Contato, Glotopolítica e Etnicidade em movimento</w:t>
      </w:r>
      <w:r w:rsidRPr="63058FE6">
        <w:rPr>
          <w:rFonts w:ascii="Times" w:eastAsia="Times" w:hAnsi="Times" w:cs="Times"/>
          <w:color w:val="242424"/>
          <w:sz w:val="22"/>
          <w:szCs w:val="22"/>
        </w:rPr>
        <w:t>. São Carlos: Pedro &amp; João Editores, p. 73-105.</w:t>
      </w:r>
    </w:p>
    <w:p w14:paraId="60A0FD93" w14:textId="6C9D1531" w:rsidR="406C6456" w:rsidRDefault="406C6456" w:rsidP="63058FE6">
      <w:pPr>
        <w:shd w:val="clear" w:color="auto" w:fill="FFFFFF" w:themeFill="background1"/>
        <w:spacing w:after="0"/>
        <w:rPr>
          <w:rFonts w:ascii="Times" w:eastAsia="Times" w:hAnsi="Times" w:cs="Times"/>
          <w:sz w:val="22"/>
          <w:szCs w:val="22"/>
          <w:lang w:val="en-US"/>
        </w:rPr>
      </w:pPr>
      <w:r w:rsidRPr="63058FE6">
        <w:rPr>
          <w:rFonts w:ascii="Times" w:eastAsia="Times" w:hAnsi="Times" w:cs="Times"/>
          <w:color w:val="242424"/>
          <w:sz w:val="22"/>
          <w:szCs w:val="22"/>
          <w:lang w:val="en-US"/>
        </w:rPr>
        <w:t xml:space="preserve">Silvia Rodrigues </w:t>
      </w:r>
      <w:r w:rsidRPr="63058FE6">
        <w:rPr>
          <w:rFonts w:ascii="Times" w:eastAsia="Times" w:hAnsi="Times" w:cs="Times"/>
          <w:sz w:val="22"/>
          <w:szCs w:val="22"/>
          <w:lang w:val="en-US"/>
        </w:rPr>
        <w:t xml:space="preserve">is an Associate Professor at the Federal University of Rio de Janeiro (UFRJ). Her research focuses on Sociolinguistics, Dialectology, and grammar teaching in Portuguese. She coordinates national and international projects, including </w:t>
      </w:r>
      <w:r w:rsidRPr="63058FE6">
        <w:rPr>
          <w:rFonts w:ascii="Times" w:eastAsia="Times" w:hAnsi="Times" w:cs="Times"/>
          <w:i/>
          <w:iCs/>
          <w:sz w:val="22"/>
          <w:szCs w:val="22"/>
          <w:lang w:val="en-US"/>
        </w:rPr>
        <w:t>Pró-norma Plural</w:t>
      </w:r>
      <w:r w:rsidRPr="63058FE6">
        <w:rPr>
          <w:rFonts w:ascii="Times" w:eastAsia="Times" w:hAnsi="Times" w:cs="Times"/>
          <w:sz w:val="22"/>
          <w:szCs w:val="22"/>
          <w:lang w:val="en-US"/>
        </w:rPr>
        <w:t xml:space="preserve"> and </w:t>
      </w:r>
      <w:r w:rsidRPr="63058FE6">
        <w:rPr>
          <w:rFonts w:ascii="Times" w:eastAsia="Times" w:hAnsi="Times" w:cs="Times"/>
          <w:i/>
          <w:iCs/>
          <w:sz w:val="22"/>
          <w:szCs w:val="22"/>
          <w:lang w:val="en-US"/>
        </w:rPr>
        <w:t>21-ALFAL</w:t>
      </w:r>
      <w:r w:rsidRPr="63058FE6">
        <w:rPr>
          <w:rFonts w:ascii="Times" w:eastAsia="Times" w:hAnsi="Times" w:cs="Times"/>
          <w:sz w:val="22"/>
          <w:szCs w:val="22"/>
          <w:lang w:val="en-US"/>
        </w:rPr>
        <w:t xml:space="preserve">, and develops linguistic corpora such as </w:t>
      </w:r>
      <w:r w:rsidRPr="63058FE6">
        <w:rPr>
          <w:rFonts w:ascii="Times" w:eastAsia="Times" w:hAnsi="Times" w:cs="Times"/>
          <w:i/>
          <w:iCs/>
          <w:sz w:val="22"/>
          <w:szCs w:val="22"/>
          <w:lang w:val="en-US"/>
        </w:rPr>
        <w:t>Corporaport</w:t>
      </w:r>
      <w:r w:rsidRPr="63058FE6">
        <w:rPr>
          <w:rFonts w:ascii="Times" w:eastAsia="Times" w:hAnsi="Times" w:cs="Times"/>
          <w:sz w:val="22"/>
          <w:szCs w:val="22"/>
          <w:lang w:val="en-US"/>
        </w:rPr>
        <w:t xml:space="preserve"> and </w:t>
      </w:r>
      <w:r w:rsidRPr="63058FE6">
        <w:rPr>
          <w:rFonts w:ascii="Times" w:eastAsia="Times" w:hAnsi="Times" w:cs="Times"/>
          <w:i/>
          <w:iCs/>
          <w:sz w:val="22"/>
          <w:szCs w:val="22"/>
          <w:lang w:val="en-US"/>
        </w:rPr>
        <w:t>Corpus Pró-norma Plural</w:t>
      </w:r>
      <w:r w:rsidRPr="63058FE6">
        <w:rPr>
          <w:rFonts w:ascii="Times" w:eastAsia="Times" w:hAnsi="Times" w:cs="Times"/>
          <w:sz w:val="22"/>
          <w:szCs w:val="22"/>
          <w:lang w:val="en-US"/>
        </w:rPr>
        <w:t>. A CNPq Research Productivity Fellow and FAPERJ awardee, she has extensive publications on linguistic variation, standardization, and grammar in education</w:t>
      </w:r>
      <w:r w:rsidR="62AB3C9A" w:rsidRPr="63058FE6">
        <w:rPr>
          <w:rFonts w:ascii="Times" w:eastAsia="Times" w:hAnsi="Times" w:cs="Times"/>
          <w:sz w:val="22"/>
          <w:szCs w:val="22"/>
          <w:lang w:val="en-US"/>
        </w:rPr>
        <w:t>.</w:t>
      </w:r>
    </w:p>
    <w:p w14:paraId="11A70342" w14:textId="19ABC248" w:rsidR="63058FE6" w:rsidRDefault="63058FE6" w:rsidP="63058FE6">
      <w:pPr>
        <w:shd w:val="clear" w:color="auto" w:fill="FFFFFF" w:themeFill="background1"/>
        <w:spacing w:after="0"/>
        <w:rPr>
          <w:rFonts w:ascii="Times" w:eastAsia="Times" w:hAnsi="Times" w:cs="Times"/>
          <w:sz w:val="22"/>
          <w:szCs w:val="22"/>
          <w:lang w:val="en-US"/>
        </w:rPr>
      </w:pPr>
    </w:p>
    <w:p w14:paraId="7799B629" w14:textId="19984AE4" w:rsidR="63058FE6" w:rsidRDefault="63058FE6" w:rsidP="63058FE6">
      <w:pPr>
        <w:shd w:val="clear" w:color="auto" w:fill="FFFFFF" w:themeFill="background1"/>
        <w:spacing w:after="0"/>
        <w:rPr>
          <w:rFonts w:ascii="Times" w:eastAsia="Times" w:hAnsi="Times" w:cs="Times"/>
          <w:sz w:val="22"/>
          <w:szCs w:val="22"/>
          <w:lang w:val="en-US"/>
        </w:rPr>
      </w:pPr>
    </w:p>
    <w:p w14:paraId="7D9D313D" w14:textId="2FFD5731" w:rsidR="0E29DF95" w:rsidRDefault="0E29DF95" w:rsidP="63058FE6">
      <w:pPr>
        <w:shd w:val="clear" w:color="auto" w:fill="FFFFFF" w:themeFill="background1"/>
        <w:spacing w:after="0"/>
        <w:rPr>
          <w:rFonts w:ascii="Times" w:eastAsia="Times" w:hAnsi="Times" w:cs="Times"/>
          <w:b/>
          <w:bCs/>
          <w:color w:val="242424"/>
          <w:sz w:val="22"/>
          <w:szCs w:val="22"/>
        </w:rPr>
      </w:pPr>
      <w:r w:rsidRPr="63058FE6">
        <w:rPr>
          <w:rFonts w:ascii="Times" w:eastAsia="Times" w:hAnsi="Times" w:cs="Times"/>
          <w:b/>
          <w:bCs/>
          <w:color w:val="242424"/>
          <w:sz w:val="22"/>
          <w:szCs w:val="22"/>
        </w:rPr>
        <w:t>Lanuza Lima</w:t>
      </w:r>
    </w:p>
    <w:p w14:paraId="5DD92473" w14:textId="23B19E15" w:rsidR="63058FE6" w:rsidRDefault="63058FE6" w:rsidP="63058FE6">
      <w:pPr>
        <w:shd w:val="clear" w:color="auto" w:fill="FFFFFF" w:themeFill="background1"/>
        <w:spacing w:after="0"/>
        <w:rPr>
          <w:rFonts w:ascii="Times" w:eastAsia="Times" w:hAnsi="Times" w:cs="Times"/>
          <w:b/>
          <w:bCs/>
          <w:color w:val="242424"/>
          <w:sz w:val="22"/>
          <w:szCs w:val="22"/>
        </w:rPr>
      </w:pPr>
    </w:p>
    <w:p w14:paraId="3A0BE1BE" w14:textId="548732E0" w:rsidR="0E29DF95" w:rsidRDefault="0E29DF95"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b/>
          <w:bCs/>
          <w:color w:val="242424"/>
          <w:sz w:val="22"/>
          <w:szCs w:val="22"/>
        </w:rPr>
        <w:lastRenderedPageBreak/>
        <w:t xml:space="preserve">Title </w:t>
      </w:r>
      <w:r w:rsidRPr="63058FE6">
        <w:rPr>
          <w:rFonts w:ascii="Times" w:eastAsia="Times" w:hAnsi="Times" w:cs="Times"/>
          <w:color w:val="242424"/>
          <w:sz w:val="22"/>
          <w:szCs w:val="22"/>
        </w:rPr>
        <w:t>The Sociolinguistic Approach to the Teaching of Brazilian Portuguese: Morphosyntactic Variation in the Classroom.</w:t>
      </w:r>
    </w:p>
    <w:p w14:paraId="6ACB03BA" w14:textId="54A5A6A6" w:rsidR="63058FE6" w:rsidRDefault="63058FE6" w:rsidP="63058FE6">
      <w:pPr>
        <w:shd w:val="clear" w:color="auto" w:fill="FFFFFF" w:themeFill="background1"/>
        <w:spacing w:after="0"/>
        <w:rPr>
          <w:rFonts w:ascii="Times" w:eastAsia="Times" w:hAnsi="Times" w:cs="Times"/>
          <w:sz w:val="22"/>
          <w:szCs w:val="22"/>
        </w:rPr>
      </w:pPr>
    </w:p>
    <w:p w14:paraId="3AB89E78" w14:textId="709D640A" w:rsidR="0E29DF95" w:rsidRDefault="0E29DF95" w:rsidP="63058FE6">
      <w:pPr>
        <w:shd w:val="clear" w:color="auto" w:fill="FFFFFF" w:themeFill="background1"/>
        <w:spacing w:after="0"/>
        <w:rPr>
          <w:rFonts w:ascii="Times" w:eastAsia="Times" w:hAnsi="Times" w:cs="Times"/>
          <w:color w:val="242424"/>
          <w:sz w:val="22"/>
          <w:szCs w:val="22"/>
          <w:lang w:val="en-US"/>
        </w:rPr>
      </w:pPr>
      <w:r w:rsidRPr="63058FE6">
        <w:rPr>
          <w:rFonts w:ascii="Times" w:eastAsia="Times" w:hAnsi="Times" w:cs="Times"/>
          <w:b/>
          <w:bCs/>
          <w:color w:val="242424"/>
          <w:sz w:val="22"/>
          <w:szCs w:val="22"/>
          <w:lang w:val="en-US"/>
        </w:rPr>
        <w:t xml:space="preserve">Abstract </w:t>
      </w:r>
      <w:r w:rsidRPr="63058FE6">
        <w:rPr>
          <w:rFonts w:ascii="Times" w:eastAsia="Times" w:hAnsi="Times" w:cs="Times"/>
          <w:color w:val="242424"/>
          <w:sz w:val="22"/>
          <w:szCs w:val="22"/>
          <w:lang w:val="en-US"/>
        </w:rPr>
        <w:t xml:space="preserve">Language, as a social instrument of communication and simultaneously a cultural product and process, is inherently heterogeneous and variable (Cardoso, 1994). Building on this premise, particularly as developed by variationist sociolinguistics (Labov, 2008 [1972]), this paper examines the Brazilian linguistic reality, characterized by the coexistence of distinct norms and sociolinguistic polarities. Within this context, Brazilian Portuguese can be understood as a plural and polarized linguistic system comprising two main subsystems: the standard variety, typically associated with educated and economically privileged groups, and the popular variety, predominant among </w:t>
      </w:r>
      <w:proofErr w:type="gramStart"/>
      <w:r w:rsidRPr="63058FE6">
        <w:rPr>
          <w:rFonts w:ascii="Times" w:eastAsia="Times" w:hAnsi="Times" w:cs="Times"/>
          <w:color w:val="242424"/>
          <w:sz w:val="22"/>
          <w:szCs w:val="22"/>
          <w:lang w:val="en-US"/>
        </w:rPr>
        <w:t>the majority of</w:t>
      </w:r>
      <w:proofErr w:type="gramEnd"/>
      <w:r w:rsidRPr="63058FE6">
        <w:rPr>
          <w:rFonts w:ascii="Times" w:eastAsia="Times" w:hAnsi="Times" w:cs="Times"/>
          <w:color w:val="242424"/>
          <w:sz w:val="22"/>
          <w:szCs w:val="22"/>
          <w:lang w:val="en-US"/>
        </w:rPr>
        <w:t xml:space="preserve"> the population, who often lack access to formal education and financial resources. In educational contexts, the dominance of the standard norm frequently generates linguistic insecurity among speakers. At the morphosyntactic level, this phenomenon becomes evident in the persistent difficulties exhibited by high school students in mastering prestigious grammatical features, such as subject–verb agreement. Therefore, this paper advocates for a grammar teaching approach that recognizes students’ linguistic competence, incorporates relevant social factors, and fosters more contextualized and meaningful learning experiences.</w:t>
      </w:r>
    </w:p>
    <w:p w14:paraId="5E38375D" w14:textId="5FF35379" w:rsidR="0E29DF95" w:rsidRDefault="0E29DF95" w:rsidP="63058FE6">
      <w:pPr>
        <w:shd w:val="clear" w:color="auto" w:fill="FFFFFF" w:themeFill="background1"/>
        <w:spacing w:before="225" w:after="225"/>
        <w:rPr>
          <w:rFonts w:ascii="Times" w:eastAsia="Times" w:hAnsi="Times" w:cs="Times"/>
          <w:color w:val="242424"/>
          <w:sz w:val="22"/>
          <w:szCs w:val="22"/>
        </w:rPr>
      </w:pPr>
      <w:r w:rsidRPr="63058FE6">
        <w:rPr>
          <w:rFonts w:ascii="Times" w:eastAsia="Times" w:hAnsi="Times" w:cs="Times"/>
          <w:b/>
          <w:bCs/>
          <w:color w:val="242424"/>
          <w:sz w:val="22"/>
          <w:szCs w:val="22"/>
        </w:rPr>
        <w:t>Keywords:</w:t>
      </w:r>
      <w:r w:rsidRPr="63058FE6">
        <w:rPr>
          <w:rFonts w:ascii="Times" w:eastAsia="Times" w:hAnsi="Times" w:cs="Times"/>
          <w:color w:val="242424"/>
          <w:sz w:val="22"/>
          <w:szCs w:val="22"/>
        </w:rPr>
        <w:t xml:space="preserve"> sociolinguistics, language variation, Brazilian Portuguese, linguistic insecurity, grammar teaching</w:t>
      </w:r>
    </w:p>
    <w:p w14:paraId="2D5CDA35" w14:textId="1BD7C5DC" w:rsidR="63058FE6" w:rsidRDefault="63058FE6" w:rsidP="63058FE6">
      <w:pPr>
        <w:shd w:val="clear" w:color="auto" w:fill="FFFFFF" w:themeFill="background1"/>
        <w:spacing w:after="0"/>
        <w:rPr>
          <w:rFonts w:ascii="Times" w:eastAsia="Times" w:hAnsi="Times" w:cs="Times"/>
          <w:color w:val="242424"/>
          <w:sz w:val="22"/>
          <w:szCs w:val="22"/>
        </w:rPr>
      </w:pPr>
    </w:p>
    <w:p w14:paraId="084F2524" w14:textId="2D5F3961" w:rsidR="0E29DF95" w:rsidRDefault="0E29DF95" w:rsidP="63058FE6">
      <w:pPr>
        <w:shd w:val="clear" w:color="auto" w:fill="FFFFFF" w:themeFill="background1"/>
        <w:spacing w:after="0"/>
        <w:rPr>
          <w:rFonts w:ascii="Times" w:eastAsia="Times" w:hAnsi="Times" w:cs="Times"/>
          <w:color w:val="242424"/>
          <w:sz w:val="22"/>
          <w:szCs w:val="22"/>
        </w:rPr>
      </w:pPr>
      <w:r w:rsidRPr="63058FE6">
        <w:rPr>
          <w:rFonts w:ascii="Times" w:eastAsia="Times" w:hAnsi="Times" w:cs="Times"/>
          <w:color w:val="242424"/>
          <w:sz w:val="22"/>
          <w:szCs w:val="22"/>
        </w:rPr>
        <w:t>Lanuza Lima is a Professor and Researcher at the Federal Institute of Education, Science, and Technology of Bahia (IFBA). She teaches Portuguese language, Literature, Scientific Methodology, and academic writing in classes for High School and undergraduate courses. Her research interests focus on Brazilian popular Portuguese, sociolinguistics, morphosyntactic variation, and Portuguese teaching.</w:t>
      </w:r>
    </w:p>
    <w:p w14:paraId="2DF28392" w14:textId="400F11E6" w:rsidR="63058FE6" w:rsidRDefault="63058FE6" w:rsidP="63058FE6">
      <w:pPr>
        <w:shd w:val="clear" w:color="auto" w:fill="FFFFFF" w:themeFill="background1"/>
        <w:spacing w:after="0"/>
        <w:rPr>
          <w:rFonts w:ascii="Times" w:eastAsia="Times" w:hAnsi="Times" w:cs="Times"/>
          <w:color w:val="242424"/>
          <w:sz w:val="22"/>
          <w:szCs w:val="22"/>
        </w:rPr>
      </w:pPr>
    </w:p>
    <w:p w14:paraId="5A02F012" w14:textId="5FEDAA54" w:rsidR="63058FE6" w:rsidRDefault="63058FE6" w:rsidP="63058FE6">
      <w:pPr>
        <w:shd w:val="clear" w:color="auto" w:fill="FFFFFF" w:themeFill="background1"/>
        <w:spacing w:after="0"/>
        <w:rPr>
          <w:rFonts w:ascii="Times" w:eastAsia="Times" w:hAnsi="Times" w:cs="Times"/>
          <w:sz w:val="22"/>
          <w:szCs w:val="22"/>
          <w:lang w:val="en-US"/>
        </w:rPr>
      </w:pPr>
    </w:p>
    <w:p w14:paraId="4F4C3EA8" w14:textId="157C5330" w:rsidR="63058FE6" w:rsidRDefault="63058FE6" w:rsidP="63058FE6">
      <w:pPr>
        <w:rPr>
          <w:rFonts w:ascii="Times" w:eastAsia="Times" w:hAnsi="Times" w:cs="Times"/>
          <w:sz w:val="22"/>
          <w:szCs w:val="22"/>
        </w:rPr>
      </w:pPr>
      <w:r w:rsidRPr="63058FE6">
        <w:rPr>
          <w:rFonts w:ascii="Times" w:eastAsia="Times" w:hAnsi="Times" w:cs="Times"/>
          <w:sz w:val="22"/>
          <w:szCs w:val="22"/>
        </w:rPr>
        <w:br w:type="page"/>
      </w:r>
    </w:p>
    <w:p w14:paraId="14F12FBB" w14:textId="7E0E5DB5" w:rsidR="5E07084A" w:rsidRDefault="5E07084A" w:rsidP="63058FE6">
      <w:pPr>
        <w:spacing w:before="240" w:after="240" w:line="278" w:lineRule="auto"/>
        <w:rPr>
          <w:rFonts w:ascii="Times" w:eastAsia="Times" w:hAnsi="Times" w:cs="Times"/>
          <w:i/>
          <w:iCs/>
          <w:sz w:val="22"/>
          <w:szCs w:val="22"/>
          <w:lang w:val="en-GB"/>
        </w:rPr>
      </w:pPr>
      <w:r w:rsidRPr="63058FE6">
        <w:rPr>
          <w:rFonts w:ascii="Times" w:eastAsia="Times" w:hAnsi="Times" w:cs="Times"/>
          <w:i/>
          <w:iCs/>
          <w:sz w:val="22"/>
          <w:szCs w:val="22"/>
          <w:lang w:val="en-GB"/>
        </w:rPr>
        <w:lastRenderedPageBreak/>
        <w:t>Judith Eberharter</w:t>
      </w:r>
    </w:p>
    <w:p w14:paraId="7C038EF5" w14:textId="09163331" w:rsidR="5E07084A" w:rsidRDefault="5E07084A" w:rsidP="63058FE6">
      <w:pPr>
        <w:spacing w:before="240" w:after="240" w:line="278" w:lineRule="auto"/>
        <w:rPr>
          <w:rFonts w:ascii="Times" w:eastAsia="Times" w:hAnsi="Times" w:cs="Times"/>
          <w:sz w:val="22"/>
          <w:szCs w:val="22"/>
          <w:lang w:val="en-GB"/>
        </w:rPr>
      </w:pPr>
      <w:r w:rsidRPr="63058FE6">
        <w:rPr>
          <w:rFonts w:ascii="Times" w:eastAsia="Times" w:hAnsi="Times" w:cs="Times"/>
          <w:b/>
          <w:bCs/>
          <w:sz w:val="22"/>
          <w:szCs w:val="22"/>
          <w:lang w:val="en-GB"/>
        </w:rPr>
        <w:t>Title</w:t>
      </w:r>
      <w:r w:rsidRPr="63058FE6">
        <w:rPr>
          <w:rFonts w:ascii="Times" w:eastAsia="Times" w:hAnsi="Times" w:cs="Times"/>
          <w:sz w:val="22"/>
          <w:szCs w:val="22"/>
          <w:lang w:val="en-GB"/>
        </w:rPr>
        <w:t xml:space="preserve"> Dialects in German as a Foreign Language (DaF) Teaching: Application and (Language) Political Considerations</w:t>
      </w:r>
    </w:p>
    <w:p w14:paraId="51A24BEC" w14:textId="41404475" w:rsidR="5E07084A" w:rsidRDefault="5E07084A" w:rsidP="63058FE6">
      <w:pPr>
        <w:spacing w:before="240" w:after="240" w:line="278" w:lineRule="auto"/>
        <w:rPr>
          <w:rFonts w:ascii="Times" w:eastAsia="Times" w:hAnsi="Times" w:cs="Times"/>
          <w:sz w:val="22"/>
          <w:szCs w:val="22"/>
          <w:lang w:val="en-GB"/>
        </w:rPr>
      </w:pPr>
      <w:r w:rsidRPr="63058FE6">
        <w:rPr>
          <w:rFonts w:ascii="Times" w:eastAsia="Times" w:hAnsi="Times" w:cs="Times"/>
          <w:b/>
          <w:bCs/>
          <w:sz w:val="22"/>
          <w:szCs w:val="22"/>
          <w:lang w:val="en-GB"/>
        </w:rPr>
        <w:t xml:space="preserve">Abstract </w:t>
      </w:r>
      <w:r w:rsidRPr="63058FE6">
        <w:rPr>
          <w:rFonts w:ascii="Times" w:eastAsia="Times" w:hAnsi="Times" w:cs="Times"/>
          <w:sz w:val="22"/>
          <w:szCs w:val="22"/>
          <w:lang w:val="en-GB"/>
        </w:rPr>
        <w:t>This workshop explores the role of dialects in the teaching of German as a foreign language, combining linguistic foundations with practical classroom applications. We begin by examining dialects from a linguistic perspective, focusing on their classification and distribution within the German-speaking world. This overview will help participants understand the diversity and complexity of regional varieties and their place within the broader context of the German language. In the second part, we shift to hands-on activities. Participants will be able to discuss examples of dialect usage drawn from pop culture and media—such as music, film, and social media—to develop creative and engaging lesson plans. These materials offer authentic insights into how dialects function in everyday communication and cultural expression. We will then view selected excerpts from a short film that addresses the relationship between dialect and identity. This will serve as a springboard for discussion on how dialects shape personal and regional identity and how these themes can be integrated into language instruction. The workshop concludes with a reflective session, encouraging participants to examine their own language attitudes and linguistic biographies. This final step aims to foster greater awareness of how personal experiences with language influence teaching practices and learner engagement.</w:t>
      </w:r>
    </w:p>
    <w:p w14:paraId="34F06960" w14:textId="4B67EA55" w:rsidR="5E07084A" w:rsidRDefault="5E07084A" w:rsidP="63058FE6">
      <w:pPr>
        <w:spacing w:line="278" w:lineRule="auto"/>
        <w:rPr>
          <w:rFonts w:ascii="Times" w:eastAsia="Times" w:hAnsi="Times" w:cs="Times"/>
          <w:sz w:val="22"/>
          <w:szCs w:val="22"/>
          <w:lang w:val="en-GB"/>
        </w:rPr>
      </w:pPr>
      <w:r w:rsidRPr="63058FE6">
        <w:rPr>
          <w:rFonts w:ascii="Times" w:eastAsia="Times" w:hAnsi="Times" w:cs="Times"/>
          <w:b/>
          <w:bCs/>
          <w:sz w:val="22"/>
          <w:szCs w:val="22"/>
          <w:lang w:val="en-GB"/>
        </w:rPr>
        <w:t>Judith Eberharter</w:t>
      </w:r>
      <w:r w:rsidRPr="63058FE6">
        <w:rPr>
          <w:rFonts w:ascii="Times" w:eastAsia="Times" w:hAnsi="Times" w:cs="Times"/>
          <w:sz w:val="22"/>
          <w:szCs w:val="22"/>
          <w:lang w:val="en-GB"/>
        </w:rPr>
        <w:t xml:space="preserve"> is a lecturer in German language and Austrian culture at the University of Leeds. Her research and teaching focus on sociolinguistics, dialects, and cultural identity. She integrates media and pop culture into language pedagogy to foster engagement and critical reflection in German as a Foreign Language (DaF) education.</w:t>
      </w:r>
      <w:r w:rsidRPr="63058FE6">
        <w:rPr>
          <w:rFonts w:ascii="Times New Roman" w:eastAsia="Times New Roman" w:hAnsi="Times New Roman" w:cs="Times New Roman"/>
          <w:sz w:val="22"/>
          <w:szCs w:val="22"/>
        </w:rPr>
        <w:t xml:space="preserve"> </w:t>
      </w:r>
    </w:p>
    <w:p w14:paraId="04999971" w14:textId="799085D4" w:rsidR="63058FE6" w:rsidRDefault="63058FE6" w:rsidP="63058FE6">
      <w:pPr>
        <w:rPr>
          <w:rFonts w:ascii="Times New Roman" w:eastAsia="Times New Roman" w:hAnsi="Times New Roman" w:cs="Times New Roman"/>
          <w:sz w:val="22"/>
          <w:szCs w:val="22"/>
        </w:rPr>
      </w:pPr>
    </w:p>
    <w:p w14:paraId="627B33D7" w14:textId="40A93F31" w:rsidR="63058FE6" w:rsidRDefault="63058FE6" w:rsidP="63058FE6">
      <w:pPr>
        <w:rPr>
          <w:rFonts w:ascii="Times New Roman" w:eastAsia="Times New Roman" w:hAnsi="Times New Roman" w:cs="Times New Roman"/>
          <w:sz w:val="22"/>
          <w:szCs w:val="22"/>
        </w:rPr>
      </w:pPr>
    </w:p>
    <w:p w14:paraId="35D7D92E" w14:textId="37C5865A" w:rsidR="63058FE6" w:rsidRDefault="63058FE6">
      <w:r>
        <w:br w:type="page"/>
      </w:r>
    </w:p>
    <w:p w14:paraId="3A7D2A67" w14:textId="3A895D58" w:rsidR="6EEB619F" w:rsidRDefault="6EEB619F" w:rsidP="63058FE6">
      <w:pPr>
        <w:rPr>
          <w:rFonts w:ascii="Times New Roman" w:eastAsia="Times New Roman" w:hAnsi="Times New Roman" w:cs="Times New Roman"/>
          <w:sz w:val="22"/>
          <w:szCs w:val="22"/>
        </w:rPr>
      </w:pPr>
      <w:r w:rsidRPr="63058FE6">
        <w:rPr>
          <w:rFonts w:ascii="Times New Roman" w:eastAsia="Times New Roman" w:hAnsi="Times New Roman" w:cs="Times New Roman"/>
          <w:sz w:val="22"/>
          <w:szCs w:val="22"/>
        </w:rPr>
        <w:lastRenderedPageBreak/>
        <w:t>Sávio Siqueira</w:t>
      </w:r>
    </w:p>
    <w:p w14:paraId="4894EED7" w14:textId="0EEE04F9" w:rsidR="6EEB619F" w:rsidRDefault="6EEB619F" w:rsidP="63058FE6">
      <w:pPr>
        <w:shd w:val="clear" w:color="auto" w:fill="FFFFFF" w:themeFill="background1"/>
        <w:spacing w:after="0"/>
        <w:jc w:val="both"/>
        <w:rPr>
          <w:rFonts w:ascii="Times New Roman" w:eastAsia="Times New Roman" w:hAnsi="Times New Roman" w:cs="Times New Roman"/>
          <w:b/>
          <w:bCs/>
          <w:sz w:val="22"/>
          <w:szCs w:val="22"/>
          <w:lang w:val="en-US"/>
        </w:rPr>
      </w:pPr>
      <w:r w:rsidRPr="63058FE6">
        <w:rPr>
          <w:rFonts w:ascii="Times New Roman" w:eastAsia="Times New Roman" w:hAnsi="Times New Roman" w:cs="Times New Roman"/>
          <w:b/>
          <w:bCs/>
          <w:sz w:val="22"/>
          <w:szCs w:val="22"/>
          <w:lang w:val="en-US"/>
        </w:rPr>
        <w:t>Rethinking grammar teaching in EFL classrooms: Insights from an ELF-aware perspective</w:t>
      </w:r>
    </w:p>
    <w:p w14:paraId="04FA3D04" w14:textId="033FDD63" w:rsidR="6EEB619F" w:rsidRDefault="6EEB619F" w:rsidP="63058FE6">
      <w:pPr>
        <w:shd w:val="clear" w:color="auto" w:fill="FFFFFF" w:themeFill="background1"/>
        <w:spacing w:after="0"/>
        <w:jc w:val="both"/>
        <w:rPr>
          <w:rFonts w:ascii="Times New Roman" w:eastAsia="Times New Roman" w:hAnsi="Times New Roman" w:cs="Times New Roman"/>
          <w:sz w:val="22"/>
          <w:szCs w:val="22"/>
          <w:lang w:val="en-US"/>
        </w:rPr>
      </w:pPr>
      <w:r w:rsidRPr="63058FE6">
        <w:rPr>
          <w:rFonts w:ascii="Times New Roman" w:eastAsia="Times New Roman" w:hAnsi="Times New Roman" w:cs="Times New Roman"/>
          <w:sz w:val="22"/>
          <w:szCs w:val="22"/>
          <w:lang w:val="en-US"/>
        </w:rPr>
        <w:t xml:space="preserve"> </w:t>
      </w:r>
    </w:p>
    <w:p w14:paraId="5E402EFB" w14:textId="49A75C28" w:rsidR="6EEB619F" w:rsidRDefault="6EEB619F" w:rsidP="63058FE6">
      <w:pPr>
        <w:shd w:val="clear" w:color="auto" w:fill="FFFFFF" w:themeFill="background1"/>
        <w:spacing w:after="0"/>
        <w:jc w:val="both"/>
        <w:rPr>
          <w:rFonts w:ascii="Times New Roman" w:eastAsia="Times New Roman" w:hAnsi="Times New Roman" w:cs="Times New Roman"/>
          <w:b/>
          <w:bCs/>
          <w:sz w:val="22"/>
          <w:szCs w:val="22"/>
          <w:lang w:val="en-US"/>
        </w:rPr>
      </w:pPr>
      <w:r w:rsidRPr="63058FE6">
        <w:rPr>
          <w:rFonts w:ascii="Times New Roman" w:eastAsia="Times New Roman" w:hAnsi="Times New Roman" w:cs="Times New Roman"/>
          <w:b/>
          <w:bCs/>
          <w:sz w:val="22"/>
          <w:szCs w:val="22"/>
          <w:lang w:val="en-US"/>
        </w:rPr>
        <w:t>Abstract</w:t>
      </w:r>
    </w:p>
    <w:p w14:paraId="46477BD6" w14:textId="58EBBB53" w:rsidR="6EEB619F" w:rsidRDefault="6EEB619F" w:rsidP="63058FE6">
      <w:pPr>
        <w:shd w:val="clear" w:color="auto" w:fill="FFFFFF" w:themeFill="background1"/>
        <w:spacing w:after="0"/>
        <w:jc w:val="both"/>
        <w:rPr>
          <w:rFonts w:ascii="Times New Roman" w:eastAsia="Times New Roman" w:hAnsi="Times New Roman" w:cs="Times New Roman"/>
          <w:sz w:val="22"/>
          <w:szCs w:val="22"/>
          <w:lang w:val="en-US"/>
        </w:rPr>
      </w:pPr>
      <w:r w:rsidRPr="63058FE6">
        <w:rPr>
          <w:rFonts w:ascii="Times New Roman" w:eastAsia="Times New Roman" w:hAnsi="Times New Roman" w:cs="Times New Roman"/>
          <w:sz w:val="22"/>
          <w:szCs w:val="22"/>
          <w:lang w:val="en-US"/>
        </w:rPr>
        <w:t xml:space="preserve">The growing recognition of English as a Lingua Franca (ELF) has challenged traditional premises in English as a </w:t>
      </w:r>
      <w:proofErr w:type="gramStart"/>
      <w:r w:rsidRPr="63058FE6">
        <w:rPr>
          <w:rFonts w:ascii="Times New Roman" w:eastAsia="Times New Roman" w:hAnsi="Times New Roman" w:cs="Times New Roman"/>
          <w:sz w:val="22"/>
          <w:szCs w:val="22"/>
          <w:lang w:val="en-US"/>
        </w:rPr>
        <w:t>Foreign Language (EFL) classrooms</w:t>
      </w:r>
      <w:proofErr w:type="gramEnd"/>
      <w:r w:rsidRPr="63058FE6">
        <w:rPr>
          <w:rFonts w:ascii="Times New Roman" w:eastAsia="Times New Roman" w:hAnsi="Times New Roman" w:cs="Times New Roman"/>
          <w:sz w:val="22"/>
          <w:szCs w:val="22"/>
          <w:lang w:val="en-US"/>
        </w:rPr>
        <w:t xml:space="preserve"> (Jenkins, 2007; Seidlhofer, 2011; Woodman, 2019, etc.), including grammar teaching (Ranta, 2017). From an ELF perspective, grammatical correctness is no longer viewed as strict conformity to NS norms, but as a resource for achieving effective, intelligible, and contextually appropriate communication among English users from different linguacultural backgrounds. In this brief presentation, I seek to explore how grammar instruction can be reconceptualized </w:t>
      </w:r>
      <w:proofErr w:type="gramStart"/>
      <w:r w:rsidRPr="63058FE6">
        <w:rPr>
          <w:rFonts w:ascii="Times New Roman" w:eastAsia="Times New Roman" w:hAnsi="Times New Roman" w:cs="Times New Roman"/>
          <w:sz w:val="22"/>
          <w:szCs w:val="22"/>
          <w:lang w:val="en-US"/>
        </w:rPr>
        <w:t>in light of</w:t>
      </w:r>
      <w:proofErr w:type="gramEnd"/>
      <w:r w:rsidRPr="63058FE6">
        <w:rPr>
          <w:rFonts w:ascii="Times New Roman" w:eastAsia="Times New Roman" w:hAnsi="Times New Roman" w:cs="Times New Roman"/>
          <w:sz w:val="22"/>
          <w:szCs w:val="22"/>
          <w:lang w:val="en-US"/>
        </w:rPr>
        <w:t xml:space="preserve"> ELF principles, emphasizing communicative flexibility, mutual understanding, and awareness of linguistic variation. The discussion addresses the pedagogical implications of shifting from a prescriptive model of grammar teaching, focused on error correction and accuracy, towards a more descriptive orientation that prioritizes meaning negotiation and communicative success. Taking the Brazilian ELT context as a point of departure, where EFL orientations still predominate, I argue not for a model of ELF </w:t>
      </w:r>
      <w:r w:rsidRPr="63058FE6">
        <w:rPr>
          <w:rFonts w:ascii="Times New Roman" w:eastAsia="Times New Roman" w:hAnsi="Times New Roman" w:cs="Times New Roman"/>
          <w:i/>
          <w:iCs/>
          <w:sz w:val="22"/>
          <w:szCs w:val="22"/>
          <w:lang w:val="en-US"/>
        </w:rPr>
        <w:t>against</w:t>
      </w:r>
      <w:r w:rsidRPr="63058FE6">
        <w:rPr>
          <w:rFonts w:ascii="Times New Roman" w:eastAsia="Times New Roman" w:hAnsi="Times New Roman" w:cs="Times New Roman"/>
          <w:sz w:val="22"/>
          <w:szCs w:val="22"/>
          <w:lang w:val="en-US"/>
        </w:rPr>
        <w:t xml:space="preserve"> EFL, but </w:t>
      </w:r>
      <w:r w:rsidRPr="63058FE6">
        <w:rPr>
          <w:rFonts w:ascii="Times New Roman" w:eastAsia="Times New Roman" w:hAnsi="Times New Roman" w:cs="Times New Roman"/>
          <w:i/>
          <w:iCs/>
          <w:sz w:val="22"/>
          <w:szCs w:val="22"/>
          <w:lang w:val="en-US"/>
        </w:rPr>
        <w:t>ELF with EFL</w:t>
      </w:r>
      <w:r w:rsidRPr="63058FE6">
        <w:rPr>
          <w:rFonts w:ascii="Times New Roman" w:eastAsia="Times New Roman" w:hAnsi="Times New Roman" w:cs="Times New Roman"/>
          <w:sz w:val="22"/>
          <w:szCs w:val="22"/>
          <w:lang w:val="en-US"/>
        </w:rPr>
        <w:t xml:space="preserve"> (Siqueira, 2020), that is, a balanced approach that can integrate form-focused instruction with opportunities for authentic language use, reflection, and learner autonomy. Finally, I highlight the importance of teacher education in fostering critical awareness of the global spread of English and the sociolinguistic realities of ELF communication. At the same time, I reinforce the idea that teaching grammar from an ELF perspective encourages learners to view grammar as a dynamic and adaptive system rather than a fixed set of rules, thus preparing them to use English confidently and appropriately in international contexts (Sifakis, 2019).</w:t>
      </w:r>
    </w:p>
    <w:p w14:paraId="10B338C1" w14:textId="0A1C572F" w:rsidR="63058FE6" w:rsidRDefault="63058FE6" w:rsidP="63058FE6">
      <w:pPr>
        <w:shd w:val="clear" w:color="auto" w:fill="FFFFFF" w:themeFill="background1"/>
        <w:spacing w:after="0"/>
        <w:jc w:val="both"/>
        <w:rPr>
          <w:rFonts w:ascii="Times New Roman" w:eastAsia="Times New Roman" w:hAnsi="Times New Roman" w:cs="Times New Roman"/>
          <w:sz w:val="22"/>
          <w:szCs w:val="22"/>
        </w:rPr>
      </w:pPr>
    </w:p>
    <w:p w14:paraId="0AF6D331" w14:textId="368DA9C2" w:rsidR="6EEB619F" w:rsidRDefault="6EEB619F" w:rsidP="63058FE6">
      <w:pPr>
        <w:shd w:val="clear" w:color="auto" w:fill="FFFFFF" w:themeFill="background1"/>
        <w:spacing w:after="0"/>
        <w:jc w:val="both"/>
        <w:rPr>
          <w:rFonts w:ascii="Times New Roman" w:eastAsia="Times New Roman" w:hAnsi="Times New Roman" w:cs="Times New Roman"/>
          <w:b/>
          <w:bCs/>
          <w:sz w:val="22"/>
          <w:szCs w:val="22"/>
          <w:lang w:val="en-US"/>
        </w:rPr>
      </w:pPr>
      <w:r w:rsidRPr="63058FE6">
        <w:rPr>
          <w:rFonts w:ascii="Times New Roman" w:eastAsia="Times New Roman" w:hAnsi="Times New Roman" w:cs="Times New Roman"/>
          <w:b/>
          <w:bCs/>
          <w:sz w:val="22"/>
          <w:szCs w:val="22"/>
          <w:lang w:val="en-US"/>
        </w:rPr>
        <w:t>References</w:t>
      </w:r>
    </w:p>
    <w:p w14:paraId="54BBF06B" w14:textId="1B15186C" w:rsidR="6EEB619F" w:rsidRDefault="6EEB619F" w:rsidP="63058FE6">
      <w:pPr>
        <w:spacing w:after="0"/>
        <w:rPr>
          <w:rFonts w:ascii="Times" w:eastAsia="Times" w:hAnsi="Times" w:cs="Times"/>
          <w:sz w:val="22"/>
          <w:szCs w:val="22"/>
          <w:lang w:val="en-US"/>
        </w:rPr>
      </w:pPr>
      <w:r w:rsidRPr="63058FE6">
        <w:rPr>
          <w:rFonts w:ascii="Times" w:eastAsia="Times" w:hAnsi="Times" w:cs="Times"/>
          <w:sz w:val="22"/>
          <w:szCs w:val="22"/>
          <w:lang w:val="en-US"/>
        </w:rPr>
        <w:t xml:space="preserve">Jenkins, J. (2007). English as a lingua franca: attitude and identity. Oxford University Press. </w:t>
      </w:r>
    </w:p>
    <w:p w14:paraId="522FC74F" w14:textId="1770841D" w:rsidR="6EEB619F" w:rsidRDefault="6EEB619F" w:rsidP="63058FE6">
      <w:pPr>
        <w:spacing w:after="0"/>
        <w:rPr>
          <w:rFonts w:ascii="Times" w:eastAsia="Times" w:hAnsi="Times" w:cs="Times"/>
          <w:sz w:val="22"/>
          <w:szCs w:val="22"/>
          <w:lang w:val="en-US"/>
        </w:rPr>
      </w:pPr>
      <w:r w:rsidRPr="63058FE6">
        <w:rPr>
          <w:rFonts w:ascii="Times" w:eastAsia="Times" w:hAnsi="Times" w:cs="Times"/>
          <w:sz w:val="22"/>
          <w:szCs w:val="22"/>
          <w:lang w:val="en-US"/>
        </w:rPr>
        <w:t>Ranta, E. (2017). Grammar in ELF. In J. Jenkins, W. Baker &amp; M. Dewey (Ed.) The Routledge Handbook of English as a lingua franca. Routledge, 244-254.</w:t>
      </w:r>
    </w:p>
    <w:p w14:paraId="5B9D56B8" w14:textId="129176AA" w:rsidR="6EEB619F" w:rsidRDefault="6EEB619F" w:rsidP="63058FE6">
      <w:pPr>
        <w:spacing w:after="0"/>
        <w:rPr>
          <w:rFonts w:ascii="Times" w:eastAsia="Times" w:hAnsi="Times" w:cs="Times"/>
          <w:sz w:val="22"/>
          <w:szCs w:val="22"/>
          <w:lang w:val="en-US"/>
        </w:rPr>
      </w:pPr>
      <w:r w:rsidRPr="63058FE6">
        <w:rPr>
          <w:rFonts w:ascii="Times" w:eastAsia="Times" w:hAnsi="Times" w:cs="Times"/>
          <w:sz w:val="22"/>
          <w:szCs w:val="22"/>
          <w:lang w:val="en-US"/>
        </w:rPr>
        <w:t xml:space="preserve">Seidlhofer, B. (2011). Understanding English as a lingua franca. Oxford University Press. </w:t>
      </w:r>
    </w:p>
    <w:p w14:paraId="30AA0FFA" w14:textId="113DABAE" w:rsidR="6EEB619F" w:rsidRDefault="6EEB619F" w:rsidP="63058FE6">
      <w:pPr>
        <w:spacing w:after="0"/>
        <w:rPr>
          <w:rFonts w:ascii="Times" w:eastAsia="Times" w:hAnsi="Times" w:cs="Times"/>
          <w:sz w:val="22"/>
          <w:szCs w:val="22"/>
          <w:lang w:val="en-US"/>
        </w:rPr>
      </w:pPr>
      <w:r w:rsidRPr="63058FE6">
        <w:rPr>
          <w:rFonts w:ascii="Times" w:eastAsia="Times" w:hAnsi="Times" w:cs="Times"/>
          <w:sz w:val="22"/>
          <w:szCs w:val="22"/>
          <w:lang w:val="en-US"/>
        </w:rPr>
        <w:t xml:space="preserve">Woodman, C. (2019). Closing the gap between ELF theory and practice: an action research case study. Unpublished MA Dissertation, Department of Education, University of Bath, UK. </w:t>
      </w:r>
    </w:p>
    <w:p w14:paraId="7FFA95AA" w14:textId="7DA77B57" w:rsidR="6EEB619F" w:rsidRDefault="6EEB619F" w:rsidP="63058FE6">
      <w:pPr>
        <w:spacing w:after="0"/>
        <w:rPr>
          <w:rFonts w:ascii="Times" w:eastAsia="Times" w:hAnsi="Times" w:cs="Times"/>
          <w:sz w:val="22"/>
          <w:szCs w:val="22"/>
          <w:lang w:val="en-US"/>
        </w:rPr>
      </w:pPr>
      <w:r w:rsidRPr="63058FE6">
        <w:rPr>
          <w:rFonts w:ascii="Times" w:eastAsia="Times" w:hAnsi="Times" w:cs="Times"/>
          <w:sz w:val="22"/>
          <w:szCs w:val="22"/>
          <w:lang w:val="en-US"/>
        </w:rPr>
        <w:t xml:space="preserve">Sifakis, N. C. (2019). ELF Awareness in English Language Teaching: Principles and Processes, Applied Linguistics, 40(2), 288–306, </w:t>
      </w:r>
      <w:hyperlink r:id="rId7">
        <w:r w:rsidRPr="63058FE6">
          <w:rPr>
            <w:rStyle w:val="Hyperlink"/>
            <w:rFonts w:ascii="Times" w:eastAsia="Times" w:hAnsi="Times" w:cs="Times"/>
            <w:sz w:val="22"/>
            <w:szCs w:val="22"/>
            <w:lang w:val="en-US"/>
          </w:rPr>
          <w:t>https://doi.org/10.1093/applin/amx034</w:t>
        </w:r>
      </w:hyperlink>
      <w:r w:rsidRPr="63058FE6">
        <w:rPr>
          <w:rFonts w:ascii="Times" w:eastAsia="Times" w:hAnsi="Times" w:cs="Times"/>
          <w:sz w:val="22"/>
          <w:szCs w:val="22"/>
          <w:lang w:val="en-US"/>
        </w:rPr>
        <w:t>.</w:t>
      </w:r>
    </w:p>
    <w:p w14:paraId="1E1BB7D3" w14:textId="5774F02C" w:rsidR="6EEB619F" w:rsidRDefault="6EEB619F" w:rsidP="63058FE6">
      <w:pPr>
        <w:spacing w:after="0"/>
        <w:rPr>
          <w:rFonts w:ascii="Times" w:eastAsia="Times" w:hAnsi="Times" w:cs="Times"/>
          <w:sz w:val="22"/>
          <w:szCs w:val="22"/>
        </w:rPr>
      </w:pPr>
      <w:r w:rsidRPr="63058FE6">
        <w:rPr>
          <w:rFonts w:ascii="Times" w:eastAsia="Times" w:hAnsi="Times" w:cs="Times"/>
          <w:sz w:val="22"/>
          <w:szCs w:val="22"/>
          <w:lang w:val="en-US"/>
        </w:rPr>
        <w:t xml:space="preserve">Siqueira, S. (2020). ELF with EFL: what is still needed for this integration to happen?, ELT Journal, 74(4), 377–386. </w:t>
      </w:r>
      <w:hyperlink r:id="rId8">
        <w:r w:rsidRPr="63058FE6">
          <w:rPr>
            <w:rStyle w:val="Hyperlink"/>
            <w:rFonts w:ascii="Times" w:eastAsia="Times" w:hAnsi="Times" w:cs="Times"/>
            <w:sz w:val="22"/>
            <w:szCs w:val="22"/>
            <w:lang w:val="en-US"/>
          </w:rPr>
          <w:t>https://doi.org/10.1093/elt/ccaa038</w:t>
        </w:r>
      </w:hyperlink>
    </w:p>
    <w:p w14:paraId="21182AC9" w14:textId="127F49FB" w:rsidR="63058FE6" w:rsidRDefault="63058FE6" w:rsidP="63058FE6">
      <w:pPr>
        <w:shd w:val="clear" w:color="auto" w:fill="FFFFFF" w:themeFill="background1"/>
        <w:spacing w:after="0"/>
        <w:jc w:val="both"/>
        <w:rPr>
          <w:rFonts w:ascii="Times New Roman" w:eastAsia="Times New Roman" w:hAnsi="Times New Roman" w:cs="Times New Roman"/>
          <w:sz w:val="22"/>
          <w:szCs w:val="22"/>
        </w:rPr>
      </w:pPr>
    </w:p>
    <w:p w14:paraId="5292A267" w14:textId="204CF71A" w:rsidR="6EEB619F" w:rsidRDefault="6EEB619F" w:rsidP="63058FE6">
      <w:pPr>
        <w:shd w:val="clear" w:color="auto" w:fill="FFFFFF" w:themeFill="background1"/>
        <w:spacing w:after="0"/>
        <w:jc w:val="both"/>
        <w:rPr>
          <w:rFonts w:ascii="Times New Roman" w:eastAsia="Times New Roman" w:hAnsi="Times New Roman" w:cs="Times New Roman"/>
          <w:sz w:val="22"/>
          <w:szCs w:val="22"/>
          <w:lang w:val="en-US"/>
        </w:rPr>
      </w:pPr>
      <w:r w:rsidRPr="63058FE6">
        <w:rPr>
          <w:rFonts w:ascii="Times New Roman" w:eastAsia="Times New Roman" w:hAnsi="Times New Roman" w:cs="Times New Roman"/>
          <w:b/>
          <w:bCs/>
          <w:sz w:val="22"/>
          <w:szCs w:val="22"/>
          <w:lang w:val="en-US"/>
        </w:rPr>
        <w:t>Sávio Siqueira</w:t>
      </w:r>
      <w:r w:rsidRPr="63058FE6">
        <w:rPr>
          <w:rFonts w:ascii="Times New Roman" w:eastAsia="Times New Roman" w:hAnsi="Times New Roman" w:cs="Times New Roman"/>
          <w:sz w:val="22"/>
          <w:szCs w:val="22"/>
          <w:lang w:val="en-US"/>
        </w:rPr>
        <w:t xml:space="preserve"> is Full Professor of English and Applied Linguistics at Bahia Federal University (UFBA), Salvador, Brazil, PhD in Linguistics (UFBA), productivity researcher with Brazil's National Council for Scientific and Technological Development (CNPq), Member of UNESCO's Chair on Public Policies for Multilingualism. Leader of “ELF Brazil/UFBA Research Group,” he has conducted post-doctoral studies at the University of Hawai'i Manoa, Honolulu, HI, USA. He has supervised MA and PhD candidates from </w:t>
      </w:r>
      <w:proofErr w:type="gramStart"/>
      <w:r w:rsidRPr="63058FE6">
        <w:rPr>
          <w:rFonts w:ascii="Times New Roman" w:eastAsia="Times New Roman" w:hAnsi="Times New Roman" w:cs="Times New Roman"/>
          <w:sz w:val="22"/>
          <w:szCs w:val="22"/>
          <w:lang w:val="en-US"/>
        </w:rPr>
        <w:t>Post-graduate</w:t>
      </w:r>
      <w:proofErr w:type="gramEnd"/>
      <w:r w:rsidRPr="63058FE6">
        <w:rPr>
          <w:rFonts w:ascii="Times New Roman" w:eastAsia="Times New Roman" w:hAnsi="Times New Roman" w:cs="Times New Roman"/>
          <w:sz w:val="22"/>
          <w:szCs w:val="22"/>
          <w:lang w:val="en-US"/>
        </w:rPr>
        <w:t xml:space="preserve"> programs both in Brazil and abroad, and published extensively, especially on ELF and language teacher education. His latest publication, co-authored with Alessia Cogo and Graham Crookes, is “English for a Critical Mind – Language Pedagogy for Social Justice” (Delta Publishing, 2023).</w:t>
      </w:r>
    </w:p>
    <w:p w14:paraId="6ED4B13F" w14:textId="0C103972" w:rsidR="63058FE6" w:rsidRDefault="63058FE6" w:rsidP="63058FE6"/>
    <w:sectPr w:rsidR="63058FE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98916"/>
    <w:multiLevelType w:val="hybridMultilevel"/>
    <w:tmpl w:val="733E6B4E"/>
    <w:lvl w:ilvl="0" w:tplc="0E761F60">
      <w:start w:val="1"/>
      <w:numFmt w:val="bullet"/>
      <w:lvlText w:val=""/>
      <w:lvlJc w:val="left"/>
      <w:pPr>
        <w:ind w:left="720" w:hanging="360"/>
      </w:pPr>
      <w:rPr>
        <w:rFonts w:ascii="Symbol" w:hAnsi="Symbol" w:hint="default"/>
      </w:rPr>
    </w:lvl>
    <w:lvl w:ilvl="1" w:tplc="E8AEE2EC">
      <w:start w:val="1"/>
      <w:numFmt w:val="bullet"/>
      <w:lvlText w:val="o"/>
      <w:lvlJc w:val="left"/>
      <w:pPr>
        <w:ind w:left="1440" w:hanging="360"/>
      </w:pPr>
      <w:rPr>
        <w:rFonts w:ascii="Courier New" w:hAnsi="Courier New" w:hint="default"/>
      </w:rPr>
    </w:lvl>
    <w:lvl w:ilvl="2" w:tplc="123A830C">
      <w:start w:val="1"/>
      <w:numFmt w:val="bullet"/>
      <w:lvlText w:val=""/>
      <w:lvlJc w:val="left"/>
      <w:pPr>
        <w:ind w:left="2160" w:hanging="360"/>
      </w:pPr>
      <w:rPr>
        <w:rFonts w:ascii="Wingdings" w:hAnsi="Wingdings" w:hint="default"/>
      </w:rPr>
    </w:lvl>
    <w:lvl w:ilvl="3" w:tplc="CCF2FFAC">
      <w:start w:val="1"/>
      <w:numFmt w:val="bullet"/>
      <w:lvlText w:val=""/>
      <w:lvlJc w:val="left"/>
      <w:pPr>
        <w:ind w:left="2880" w:hanging="360"/>
      </w:pPr>
      <w:rPr>
        <w:rFonts w:ascii="Symbol" w:hAnsi="Symbol" w:hint="default"/>
      </w:rPr>
    </w:lvl>
    <w:lvl w:ilvl="4" w:tplc="16A4E088">
      <w:start w:val="1"/>
      <w:numFmt w:val="bullet"/>
      <w:lvlText w:val="o"/>
      <w:lvlJc w:val="left"/>
      <w:pPr>
        <w:ind w:left="3600" w:hanging="360"/>
      </w:pPr>
      <w:rPr>
        <w:rFonts w:ascii="Courier New" w:hAnsi="Courier New" w:hint="default"/>
      </w:rPr>
    </w:lvl>
    <w:lvl w:ilvl="5" w:tplc="4328D9E0">
      <w:start w:val="1"/>
      <w:numFmt w:val="bullet"/>
      <w:lvlText w:val=""/>
      <w:lvlJc w:val="left"/>
      <w:pPr>
        <w:ind w:left="4320" w:hanging="360"/>
      </w:pPr>
      <w:rPr>
        <w:rFonts w:ascii="Wingdings" w:hAnsi="Wingdings" w:hint="default"/>
      </w:rPr>
    </w:lvl>
    <w:lvl w:ilvl="6" w:tplc="F5E4E8D0">
      <w:start w:val="1"/>
      <w:numFmt w:val="bullet"/>
      <w:lvlText w:val=""/>
      <w:lvlJc w:val="left"/>
      <w:pPr>
        <w:ind w:left="5040" w:hanging="360"/>
      </w:pPr>
      <w:rPr>
        <w:rFonts w:ascii="Symbol" w:hAnsi="Symbol" w:hint="default"/>
      </w:rPr>
    </w:lvl>
    <w:lvl w:ilvl="7" w:tplc="04C8DC9E">
      <w:start w:val="1"/>
      <w:numFmt w:val="bullet"/>
      <w:lvlText w:val="o"/>
      <w:lvlJc w:val="left"/>
      <w:pPr>
        <w:ind w:left="5760" w:hanging="360"/>
      </w:pPr>
      <w:rPr>
        <w:rFonts w:ascii="Courier New" w:hAnsi="Courier New" w:hint="default"/>
      </w:rPr>
    </w:lvl>
    <w:lvl w:ilvl="8" w:tplc="1E60AE52">
      <w:start w:val="1"/>
      <w:numFmt w:val="bullet"/>
      <w:lvlText w:val=""/>
      <w:lvlJc w:val="left"/>
      <w:pPr>
        <w:ind w:left="6480" w:hanging="360"/>
      </w:pPr>
      <w:rPr>
        <w:rFonts w:ascii="Wingdings" w:hAnsi="Wingdings" w:hint="default"/>
      </w:rPr>
    </w:lvl>
  </w:abstractNum>
  <w:abstractNum w:abstractNumId="1" w15:restartNumberingAfterBreak="0">
    <w:nsid w:val="40351470"/>
    <w:multiLevelType w:val="hybridMultilevel"/>
    <w:tmpl w:val="42CE5E98"/>
    <w:lvl w:ilvl="0" w:tplc="565EE78C">
      <w:start w:val="1"/>
      <w:numFmt w:val="bullet"/>
      <w:lvlText w:val=""/>
      <w:lvlJc w:val="left"/>
      <w:pPr>
        <w:ind w:left="720" w:hanging="360"/>
      </w:pPr>
      <w:rPr>
        <w:rFonts w:ascii="Symbol" w:hAnsi="Symbol" w:hint="default"/>
      </w:rPr>
    </w:lvl>
    <w:lvl w:ilvl="1" w:tplc="8DEE6370">
      <w:start w:val="1"/>
      <w:numFmt w:val="bullet"/>
      <w:lvlText w:val="o"/>
      <w:lvlJc w:val="left"/>
      <w:pPr>
        <w:ind w:left="1440" w:hanging="360"/>
      </w:pPr>
      <w:rPr>
        <w:rFonts w:ascii="Courier New" w:hAnsi="Courier New" w:hint="default"/>
      </w:rPr>
    </w:lvl>
    <w:lvl w:ilvl="2" w:tplc="1CA2BA62">
      <w:start w:val="1"/>
      <w:numFmt w:val="bullet"/>
      <w:lvlText w:val=""/>
      <w:lvlJc w:val="left"/>
      <w:pPr>
        <w:ind w:left="2160" w:hanging="360"/>
      </w:pPr>
      <w:rPr>
        <w:rFonts w:ascii="Wingdings" w:hAnsi="Wingdings" w:hint="default"/>
      </w:rPr>
    </w:lvl>
    <w:lvl w:ilvl="3" w:tplc="F9E2E83C">
      <w:start w:val="1"/>
      <w:numFmt w:val="bullet"/>
      <w:lvlText w:val=""/>
      <w:lvlJc w:val="left"/>
      <w:pPr>
        <w:ind w:left="2880" w:hanging="360"/>
      </w:pPr>
      <w:rPr>
        <w:rFonts w:ascii="Symbol" w:hAnsi="Symbol" w:hint="default"/>
      </w:rPr>
    </w:lvl>
    <w:lvl w:ilvl="4" w:tplc="CF84B564">
      <w:start w:val="1"/>
      <w:numFmt w:val="bullet"/>
      <w:lvlText w:val="o"/>
      <w:lvlJc w:val="left"/>
      <w:pPr>
        <w:ind w:left="3600" w:hanging="360"/>
      </w:pPr>
      <w:rPr>
        <w:rFonts w:ascii="Courier New" w:hAnsi="Courier New" w:hint="default"/>
      </w:rPr>
    </w:lvl>
    <w:lvl w:ilvl="5" w:tplc="3170F888">
      <w:start w:val="1"/>
      <w:numFmt w:val="bullet"/>
      <w:lvlText w:val=""/>
      <w:lvlJc w:val="left"/>
      <w:pPr>
        <w:ind w:left="4320" w:hanging="360"/>
      </w:pPr>
      <w:rPr>
        <w:rFonts w:ascii="Wingdings" w:hAnsi="Wingdings" w:hint="default"/>
      </w:rPr>
    </w:lvl>
    <w:lvl w:ilvl="6" w:tplc="FCB69634">
      <w:start w:val="1"/>
      <w:numFmt w:val="bullet"/>
      <w:lvlText w:val=""/>
      <w:lvlJc w:val="left"/>
      <w:pPr>
        <w:ind w:left="5040" w:hanging="360"/>
      </w:pPr>
      <w:rPr>
        <w:rFonts w:ascii="Symbol" w:hAnsi="Symbol" w:hint="default"/>
      </w:rPr>
    </w:lvl>
    <w:lvl w:ilvl="7" w:tplc="F2AE94E0">
      <w:start w:val="1"/>
      <w:numFmt w:val="bullet"/>
      <w:lvlText w:val="o"/>
      <w:lvlJc w:val="left"/>
      <w:pPr>
        <w:ind w:left="5760" w:hanging="360"/>
      </w:pPr>
      <w:rPr>
        <w:rFonts w:ascii="Courier New" w:hAnsi="Courier New" w:hint="default"/>
      </w:rPr>
    </w:lvl>
    <w:lvl w:ilvl="8" w:tplc="CEF075B2">
      <w:start w:val="1"/>
      <w:numFmt w:val="bullet"/>
      <w:lvlText w:val=""/>
      <w:lvlJc w:val="left"/>
      <w:pPr>
        <w:ind w:left="6480" w:hanging="360"/>
      </w:pPr>
      <w:rPr>
        <w:rFonts w:ascii="Wingdings" w:hAnsi="Wingdings" w:hint="default"/>
      </w:rPr>
    </w:lvl>
  </w:abstractNum>
  <w:abstractNum w:abstractNumId="2" w15:restartNumberingAfterBreak="0">
    <w:nsid w:val="47CC96A0"/>
    <w:multiLevelType w:val="hybridMultilevel"/>
    <w:tmpl w:val="D2DA7B88"/>
    <w:lvl w:ilvl="0" w:tplc="95B0EF66">
      <w:start w:val="1"/>
      <w:numFmt w:val="bullet"/>
      <w:lvlText w:val=""/>
      <w:lvlJc w:val="left"/>
      <w:pPr>
        <w:ind w:left="720" w:hanging="360"/>
      </w:pPr>
      <w:rPr>
        <w:rFonts w:ascii="Symbol" w:hAnsi="Symbol" w:hint="default"/>
      </w:rPr>
    </w:lvl>
    <w:lvl w:ilvl="1" w:tplc="BC34C1C0">
      <w:start w:val="1"/>
      <w:numFmt w:val="bullet"/>
      <w:lvlText w:val="o"/>
      <w:lvlJc w:val="left"/>
      <w:pPr>
        <w:ind w:left="1440" w:hanging="360"/>
      </w:pPr>
      <w:rPr>
        <w:rFonts w:ascii="Courier New" w:hAnsi="Courier New" w:hint="default"/>
      </w:rPr>
    </w:lvl>
    <w:lvl w:ilvl="2" w:tplc="6B68F808">
      <w:start w:val="1"/>
      <w:numFmt w:val="bullet"/>
      <w:lvlText w:val=""/>
      <w:lvlJc w:val="left"/>
      <w:pPr>
        <w:ind w:left="2160" w:hanging="360"/>
      </w:pPr>
      <w:rPr>
        <w:rFonts w:ascii="Wingdings" w:hAnsi="Wingdings" w:hint="default"/>
      </w:rPr>
    </w:lvl>
    <w:lvl w:ilvl="3" w:tplc="D9FAEDE8">
      <w:start w:val="1"/>
      <w:numFmt w:val="bullet"/>
      <w:lvlText w:val=""/>
      <w:lvlJc w:val="left"/>
      <w:pPr>
        <w:ind w:left="2880" w:hanging="360"/>
      </w:pPr>
      <w:rPr>
        <w:rFonts w:ascii="Symbol" w:hAnsi="Symbol" w:hint="default"/>
      </w:rPr>
    </w:lvl>
    <w:lvl w:ilvl="4" w:tplc="6D7CCDEE">
      <w:start w:val="1"/>
      <w:numFmt w:val="bullet"/>
      <w:lvlText w:val="o"/>
      <w:lvlJc w:val="left"/>
      <w:pPr>
        <w:ind w:left="3600" w:hanging="360"/>
      </w:pPr>
      <w:rPr>
        <w:rFonts w:ascii="Courier New" w:hAnsi="Courier New" w:hint="default"/>
      </w:rPr>
    </w:lvl>
    <w:lvl w:ilvl="5" w:tplc="BF8E2146">
      <w:start w:val="1"/>
      <w:numFmt w:val="bullet"/>
      <w:lvlText w:val=""/>
      <w:lvlJc w:val="left"/>
      <w:pPr>
        <w:ind w:left="4320" w:hanging="360"/>
      </w:pPr>
      <w:rPr>
        <w:rFonts w:ascii="Wingdings" w:hAnsi="Wingdings" w:hint="default"/>
      </w:rPr>
    </w:lvl>
    <w:lvl w:ilvl="6" w:tplc="D0724270">
      <w:start w:val="1"/>
      <w:numFmt w:val="bullet"/>
      <w:lvlText w:val=""/>
      <w:lvlJc w:val="left"/>
      <w:pPr>
        <w:ind w:left="5040" w:hanging="360"/>
      </w:pPr>
      <w:rPr>
        <w:rFonts w:ascii="Symbol" w:hAnsi="Symbol" w:hint="default"/>
      </w:rPr>
    </w:lvl>
    <w:lvl w:ilvl="7" w:tplc="1DBE5FF6">
      <w:start w:val="1"/>
      <w:numFmt w:val="bullet"/>
      <w:lvlText w:val="o"/>
      <w:lvlJc w:val="left"/>
      <w:pPr>
        <w:ind w:left="5760" w:hanging="360"/>
      </w:pPr>
      <w:rPr>
        <w:rFonts w:ascii="Courier New" w:hAnsi="Courier New" w:hint="default"/>
      </w:rPr>
    </w:lvl>
    <w:lvl w:ilvl="8" w:tplc="B3EA8F56">
      <w:start w:val="1"/>
      <w:numFmt w:val="bullet"/>
      <w:lvlText w:val=""/>
      <w:lvlJc w:val="left"/>
      <w:pPr>
        <w:ind w:left="6480" w:hanging="360"/>
      </w:pPr>
      <w:rPr>
        <w:rFonts w:ascii="Wingdings" w:hAnsi="Wingdings" w:hint="default"/>
      </w:rPr>
    </w:lvl>
  </w:abstractNum>
  <w:abstractNum w:abstractNumId="3" w15:restartNumberingAfterBreak="0">
    <w:nsid w:val="56899463"/>
    <w:multiLevelType w:val="hybridMultilevel"/>
    <w:tmpl w:val="65640EA2"/>
    <w:lvl w:ilvl="0" w:tplc="ADC03ECA">
      <w:start w:val="1"/>
      <w:numFmt w:val="bullet"/>
      <w:lvlText w:val=""/>
      <w:lvlJc w:val="left"/>
      <w:pPr>
        <w:ind w:left="720" w:hanging="360"/>
      </w:pPr>
      <w:rPr>
        <w:rFonts w:ascii="Symbol" w:hAnsi="Symbol" w:hint="default"/>
      </w:rPr>
    </w:lvl>
    <w:lvl w:ilvl="1" w:tplc="19B6B374">
      <w:start w:val="1"/>
      <w:numFmt w:val="bullet"/>
      <w:lvlText w:val="o"/>
      <w:lvlJc w:val="left"/>
      <w:pPr>
        <w:ind w:left="1440" w:hanging="360"/>
      </w:pPr>
      <w:rPr>
        <w:rFonts w:ascii="Courier New" w:hAnsi="Courier New" w:hint="default"/>
      </w:rPr>
    </w:lvl>
    <w:lvl w:ilvl="2" w:tplc="14B6D5FC">
      <w:start w:val="1"/>
      <w:numFmt w:val="bullet"/>
      <w:lvlText w:val=""/>
      <w:lvlJc w:val="left"/>
      <w:pPr>
        <w:ind w:left="2160" w:hanging="360"/>
      </w:pPr>
      <w:rPr>
        <w:rFonts w:ascii="Wingdings" w:hAnsi="Wingdings" w:hint="default"/>
      </w:rPr>
    </w:lvl>
    <w:lvl w:ilvl="3" w:tplc="E550C3B6">
      <w:start w:val="1"/>
      <w:numFmt w:val="bullet"/>
      <w:lvlText w:val=""/>
      <w:lvlJc w:val="left"/>
      <w:pPr>
        <w:ind w:left="2880" w:hanging="360"/>
      </w:pPr>
      <w:rPr>
        <w:rFonts w:ascii="Symbol" w:hAnsi="Symbol" w:hint="default"/>
      </w:rPr>
    </w:lvl>
    <w:lvl w:ilvl="4" w:tplc="B4DC04A2">
      <w:start w:val="1"/>
      <w:numFmt w:val="bullet"/>
      <w:lvlText w:val="o"/>
      <w:lvlJc w:val="left"/>
      <w:pPr>
        <w:ind w:left="3600" w:hanging="360"/>
      </w:pPr>
      <w:rPr>
        <w:rFonts w:ascii="Courier New" w:hAnsi="Courier New" w:hint="default"/>
      </w:rPr>
    </w:lvl>
    <w:lvl w:ilvl="5" w:tplc="F46A2100">
      <w:start w:val="1"/>
      <w:numFmt w:val="bullet"/>
      <w:lvlText w:val=""/>
      <w:lvlJc w:val="left"/>
      <w:pPr>
        <w:ind w:left="4320" w:hanging="360"/>
      </w:pPr>
      <w:rPr>
        <w:rFonts w:ascii="Wingdings" w:hAnsi="Wingdings" w:hint="default"/>
      </w:rPr>
    </w:lvl>
    <w:lvl w:ilvl="6" w:tplc="7EF03322">
      <w:start w:val="1"/>
      <w:numFmt w:val="bullet"/>
      <w:lvlText w:val=""/>
      <w:lvlJc w:val="left"/>
      <w:pPr>
        <w:ind w:left="5040" w:hanging="360"/>
      </w:pPr>
      <w:rPr>
        <w:rFonts w:ascii="Symbol" w:hAnsi="Symbol" w:hint="default"/>
      </w:rPr>
    </w:lvl>
    <w:lvl w:ilvl="7" w:tplc="F7366088">
      <w:start w:val="1"/>
      <w:numFmt w:val="bullet"/>
      <w:lvlText w:val="o"/>
      <w:lvlJc w:val="left"/>
      <w:pPr>
        <w:ind w:left="5760" w:hanging="360"/>
      </w:pPr>
      <w:rPr>
        <w:rFonts w:ascii="Courier New" w:hAnsi="Courier New" w:hint="default"/>
      </w:rPr>
    </w:lvl>
    <w:lvl w:ilvl="8" w:tplc="B99C0A2E">
      <w:start w:val="1"/>
      <w:numFmt w:val="bullet"/>
      <w:lvlText w:val=""/>
      <w:lvlJc w:val="left"/>
      <w:pPr>
        <w:ind w:left="6480" w:hanging="360"/>
      </w:pPr>
      <w:rPr>
        <w:rFonts w:ascii="Wingdings" w:hAnsi="Wingdings" w:hint="default"/>
      </w:rPr>
    </w:lvl>
  </w:abstractNum>
  <w:abstractNum w:abstractNumId="4" w15:restartNumberingAfterBreak="0">
    <w:nsid w:val="5D956E3B"/>
    <w:multiLevelType w:val="hybridMultilevel"/>
    <w:tmpl w:val="EDBA8924"/>
    <w:lvl w:ilvl="0" w:tplc="98881800">
      <w:start w:val="1"/>
      <w:numFmt w:val="bullet"/>
      <w:lvlText w:val=""/>
      <w:lvlJc w:val="left"/>
      <w:pPr>
        <w:ind w:left="720" w:hanging="360"/>
      </w:pPr>
      <w:rPr>
        <w:rFonts w:ascii="Symbol" w:hAnsi="Symbol" w:hint="default"/>
      </w:rPr>
    </w:lvl>
    <w:lvl w:ilvl="1" w:tplc="31724F2A">
      <w:start w:val="1"/>
      <w:numFmt w:val="bullet"/>
      <w:lvlText w:val="o"/>
      <w:lvlJc w:val="left"/>
      <w:pPr>
        <w:ind w:left="1440" w:hanging="360"/>
      </w:pPr>
      <w:rPr>
        <w:rFonts w:ascii="Courier New" w:hAnsi="Courier New" w:hint="default"/>
      </w:rPr>
    </w:lvl>
    <w:lvl w:ilvl="2" w:tplc="5ED8163C">
      <w:start w:val="1"/>
      <w:numFmt w:val="bullet"/>
      <w:lvlText w:val=""/>
      <w:lvlJc w:val="left"/>
      <w:pPr>
        <w:ind w:left="2160" w:hanging="360"/>
      </w:pPr>
      <w:rPr>
        <w:rFonts w:ascii="Wingdings" w:hAnsi="Wingdings" w:hint="default"/>
      </w:rPr>
    </w:lvl>
    <w:lvl w:ilvl="3" w:tplc="5F06F52C">
      <w:start w:val="1"/>
      <w:numFmt w:val="bullet"/>
      <w:lvlText w:val=""/>
      <w:lvlJc w:val="left"/>
      <w:pPr>
        <w:ind w:left="2880" w:hanging="360"/>
      </w:pPr>
      <w:rPr>
        <w:rFonts w:ascii="Symbol" w:hAnsi="Symbol" w:hint="default"/>
      </w:rPr>
    </w:lvl>
    <w:lvl w:ilvl="4" w:tplc="22126B30">
      <w:start w:val="1"/>
      <w:numFmt w:val="bullet"/>
      <w:lvlText w:val="o"/>
      <w:lvlJc w:val="left"/>
      <w:pPr>
        <w:ind w:left="3600" w:hanging="360"/>
      </w:pPr>
      <w:rPr>
        <w:rFonts w:ascii="Courier New" w:hAnsi="Courier New" w:hint="default"/>
      </w:rPr>
    </w:lvl>
    <w:lvl w:ilvl="5" w:tplc="7A9C111C">
      <w:start w:val="1"/>
      <w:numFmt w:val="bullet"/>
      <w:lvlText w:val=""/>
      <w:lvlJc w:val="left"/>
      <w:pPr>
        <w:ind w:left="4320" w:hanging="360"/>
      </w:pPr>
      <w:rPr>
        <w:rFonts w:ascii="Wingdings" w:hAnsi="Wingdings" w:hint="default"/>
      </w:rPr>
    </w:lvl>
    <w:lvl w:ilvl="6" w:tplc="C120703C">
      <w:start w:val="1"/>
      <w:numFmt w:val="bullet"/>
      <w:lvlText w:val=""/>
      <w:lvlJc w:val="left"/>
      <w:pPr>
        <w:ind w:left="5040" w:hanging="360"/>
      </w:pPr>
      <w:rPr>
        <w:rFonts w:ascii="Symbol" w:hAnsi="Symbol" w:hint="default"/>
      </w:rPr>
    </w:lvl>
    <w:lvl w:ilvl="7" w:tplc="3B8CDFC8">
      <w:start w:val="1"/>
      <w:numFmt w:val="bullet"/>
      <w:lvlText w:val="o"/>
      <w:lvlJc w:val="left"/>
      <w:pPr>
        <w:ind w:left="5760" w:hanging="360"/>
      </w:pPr>
      <w:rPr>
        <w:rFonts w:ascii="Courier New" w:hAnsi="Courier New" w:hint="default"/>
      </w:rPr>
    </w:lvl>
    <w:lvl w:ilvl="8" w:tplc="9A24CF12">
      <w:start w:val="1"/>
      <w:numFmt w:val="bullet"/>
      <w:lvlText w:val=""/>
      <w:lvlJc w:val="left"/>
      <w:pPr>
        <w:ind w:left="6480" w:hanging="360"/>
      </w:pPr>
      <w:rPr>
        <w:rFonts w:ascii="Wingdings" w:hAnsi="Wingdings" w:hint="default"/>
      </w:rPr>
    </w:lvl>
  </w:abstractNum>
  <w:abstractNum w:abstractNumId="5" w15:restartNumberingAfterBreak="0">
    <w:nsid w:val="629BE9B1"/>
    <w:multiLevelType w:val="hybridMultilevel"/>
    <w:tmpl w:val="6B9A936A"/>
    <w:lvl w:ilvl="0" w:tplc="B9CEBD32">
      <w:start w:val="1"/>
      <w:numFmt w:val="bullet"/>
      <w:lvlText w:val=""/>
      <w:lvlJc w:val="left"/>
      <w:pPr>
        <w:ind w:left="720" w:hanging="360"/>
      </w:pPr>
      <w:rPr>
        <w:rFonts w:ascii="Symbol" w:hAnsi="Symbol" w:hint="default"/>
      </w:rPr>
    </w:lvl>
    <w:lvl w:ilvl="1" w:tplc="9D02D452">
      <w:start w:val="1"/>
      <w:numFmt w:val="bullet"/>
      <w:lvlText w:val="o"/>
      <w:lvlJc w:val="left"/>
      <w:pPr>
        <w:ind w:left="1440" w:hanging="360"/>
      </w:pPr>
      <w:rPr>
        <w:rFonts w:ascii="Courier New" w:hAnsi="Courier New" w:hint="default"/>
      </w:rPr>
    </w:lvl>
    <w:lvl w:ilvl="2" w:tplc="D7381D38">
      <w:start w:val="1"/>
      <w:numFmt w:val="bullet"/>
      <w:lvlText w:val=""/>
      <w:lvlJc w:val="left"/>
      <w:pPr>
        <w:ind w:left="2160" w:hanging="360"/>
      </w:pPr>
      <w:rPr>
        <w:rFonts w:ascii="Wingdings" w:hAnsi="Wingdings" w:hint="default"/>
      </w:rPr>
    </w:lvl>
    <w:lvl w:ilvl="3" w:tplc="74F0B1DA">
      <w:start w:val="1"/>
      <w:numFmt w:val="bullet"/>
      <w:lvlText w:val=""/>
      <w:lvlJc w:val="left"/>
      <w:pPr>
        <w:ind w:left="2880" w:hanging="360"/>
      </w:pPr>
      <w:rPr>
        <w:rFonts w:ascii="Symbol" w:hAnsi="Symbol" w:hint="default"/>
      </w:rPr>
    </w:lvl>
    <w:lvl w:ilvl="4" w:tplc="A7C49C9A">
      <w:start w:val="1"/>
      <w:numFmt w:val="bullet"/>
      <w:lvlText w:val="o"/>
      <w:lvlJc w:val="left"/>
      <w:pPr>
        <w:ind w:left="3600" w:hanging="360"/>
      </w:pPr>
      <w:rPr>
        <w:rFonts w:ascii="Courier New" w:hAnsi="Courier New" w:hint="default"/>
      </w:rPr>
    </w:lvl>
    <w:lvl w:ilvl="5" w:tplc="69FE8F80">
      <w:start w:val="1"/>
      <w:numFmt w:val="bullet"/>
      <w:lvlText w:val=""/>
      <w:lvlJc w:val="left"/>
      <w:pPr>
        <w:ind w:left="4320" w:hanging="360"/>
      </w:pPr>
      <w:rPr>
        <w:rFonts w:ascii="Wingdings" w:hAnsi="Wingdings" w:hint="default"/>
      </w:rPr>
    </w:lvl>
    <w:lvl w:ilvl="6" w:tplc="954055D0">
      <w:start w:val="1"/>
      <w:numFmt w:val="bullet"/>
      <w:lvlText w:val=""/>
      <w:lvlJc w:val="left"/>
      <w:pPr>
        <w:ind w:left="5040" w:hanging="360"/>
      </w:pPr>
      <w:rPr>
        <w:rFonts w:ascii="Symbol" w:hAnsi="Symbol" w:hint="default"/>
      </w:rPr>
    </w:lvl>
    <w:lvl w:ilvl="7" w:tplc="78DABF52">
      <w:start w:val="1"/>
      <w:numFmt w:val="bullet"/>
      <w:lvlText w:val="o"/>
      <w:lvlJc w:val="left"/>
      <w:pPr>
        <w:ind w:left="5760" w:hanging="360"/>
      </w:pPr>
      <w:rPr>
        <w:rFonts w:ascii="Courier New" w:hAnsi="Courier New" w:hint="default"/>
      </w:rPr>
    </w:lvl>
    <w:lvl w:ilvl="8" w:tplc="589481CA">
      <w:start w:val="1"/>
      <w:numFmt w:val="bullet"/>
      <w:lvlText w:val=""/>
      <w:lvlJc w:val="left"/>
      <w:pPr>
        <w:ind w:left="6480" w:hanging="360"/>
      </w:pPr>
      <w:rPr>
        <w:rFonts w:ascii="Wingdings" w:hAnsi="Wingdings" w:hint="default"/>
      </w:rPr>
    </w:lvl>
  </w:abstractNum>
  <w:abstractNum w:abstractNumId="6" w15:restartNumberingAfterBreak="0">
    <w:nsid w:val="72807BFB"/>
    <w:multiLevelType w:val="hybridMultilevel"/>
    <w:tmpl w:val="203AC4A6"/>
    <w:lvl w:ilvl="0" w:tplc="C802A222">
      <w:start w:val="1"/>
      <w:numFmt w:val="bullet"/>
      <w:lvlText w:val=""/>
      <w:lvlJc w:val="left"/>
      <w:pPr>
        <w:ind w:left="720" w:hanging="360"/>
      </w:pPr>
      <w:rPr>
        <w:rFonts w:ascii="Symbol" w:hAnsi="Symbol" w:hint="default"/>
      </w:rPr>
    </w:lvl>
    <w:lvl w:ilvl="1" w:tplc="69D6AD7A">
      <w:start w:val="1"/>
      <w:numFmt w:val="bullet"/>
      <w:lvlText w:val="o"/>
      <w:lvlJc w:val="left"/>
      <w:pPr>
        <w:ind w:left="1440" w:hanging="360"/>
      </w:pPr>
      <w:rPr>
        <w:rFonts w:ascii="Courier New" w:hAnsi="Courier New" w:hint="default"/>
      </w:rPr>
    </w:lvl>
    <w:lvl w:ilvl="2" w:tplc="951A97EA">
      <w:start w:val="1"/>
      <w:numFmt w:val="bullet"/>
      <w:lvlText w:val=""/>
      <w:lvlJc w:val="left"/>
      <w:pPr>
        <w:ind w:left="2160" w:hanging="360"/>
      </w:pPr>
      <w:rPr>
        <w:rFonts w:ascii="Wingdings" w:hAnsi="Wingdings" w:hint="default"/>
      </w:rPr>
    </w:lvl>
    <w:lvl w:ilvl="3" w:tplc="74881150">
      <w:start w:val="1"/>
      <w:numFmt w:val="bullet"/>
      <w:lvlText w:val=""/>
      <w:lvlJc w:val="left"/>
      <w:pPr>
        <w:ind w:left="2880" w:hanging="360"/>
      </w:pPr>
      <w:rPr>
        <w:rFonts w:ascii="Symbol" w:hAnsi="Symbol" w:hint="default"/>
      </w:rPr>
    </w:lvl>
    <w:lvl w:ilvl="4" w:tplc="814E0764">
      <w:start w:val="1"/>
      <w:numFmt w:val="bullet"/>
      <w:lvlText w:val="o"/>
      <w:lvlJc w:val="left"/>
      <w:pPr>
        <w:ind w:left="3600" w:hanging="360"/>
      </w:pPr>
      <w:rPr>
        <w:rFonts w:ascii="Courier New" w:hAnsi="Courier New" w:hint="default"/>
      </w:rPr>
    </w:lvl>
    <w:lvl w:ilvl="5" w:tplc="C9DC7FCE">
      <w:start w:val="1"/>
      <w:numFmt w:val="bullet"/>
      <w:lvlText w:val=""/>
      <w:lvlJc w:val="left"/>
      <w:pPr>
        <w:ind w:left="4320" w:hanging="360"/>
      </w:pPr>
      <w:rPr>
        <w:rFonts w:ascii="Wingdings" w:hAnsi="Wingdings" w:hint="default"/>
      </w:rPr>
    </w:lvl>
    <w:lvl w:ilvl="6" w:tplc="9DBCD42C">
      <w:start w:val="1"/>
      <w:numFmt w:val="bullet"/>
      <w:lvlText w:val=""/>
      <w:lvlJc w:val="left"/>
      <w:pPr>
        <w:ind w:left="5040" w:hanging="360"/>
      </w:pPr>
      <w:rPr>
        <w:rFonts w:ascii="Symbol" w:hAnsi="Symbol" w:hint="default"/>
      </w:rPr>
    </w:lvl>
    <w:lvl w:ilvl="7" w:tplc="5B2AE348">
      <w:start w:val="1"/>
      <w:numFmt w:val="bullet"/>
      <w:lvlText w:val="o"/>
      <w:lvlJc w:val="left"/>
      <w:pPr>
        <w:ind w:left="5760" w:hanging="360"/>
      </w:pPr>
      <w:rPr>
        <w:rFonts w:ascii="Courier New" w:hAnsi="Courier New" w:hint="default"/>
      </w:rPr>
    </w:lvl>
    <w:lvl w:ilvl="8" w:tplc="E53CB56A">
      <w:start w:val="1"/>
      <w:numFmt w:val="bullet"/>
      <w:lvlText w:val=""/>
      <w:lvlJc w:val="left"/>
      <w:pPr>
        <w:ind w:left="6480" w:hanging="360"/>
      </w:pPr>
      <w:rPr>
        <w:rFonts w:ascii="Wingdings" w:hAnsi="Wingdings" w:hint="default"/>
      </w:rPr>
    </w:lvl>
  </w:abstractNum>
  <w:abstractNum w:abstractNumId="7" w15:restartNumberingAfterBreak="0">
    <w:nsid w:val="7658E632"/>
    <w:multiLevelType w:val="hybridMultilevel"/>
    <w:tmpl w:val="94B8C338"/>
    <w:lvl w:ilvl="0" w:tplc="D1DEC422">
      <w:start w:val="1"/>
      <w:numFmt w:val="bullet"/>
      <w:lvlText w:val=""/>
      <w:lvlJc w:val="left"/>
      <w:pPr>
        <w:ind w:left="720" w:hanging="360"/>
      </w:pPr>
      <w:rPr>
        <w:rFonts w:ascii="Symbol" w:hAnsi="Symbol" w:hint="default"/>
      </w:rPr>
    </w:lvl>
    <w:lvl w:ilvl="1" w:tplc="DC9E5124">
      <w:start w:val="1"/>
      <w:numFmt w:val="bullet"/>
      <w:lvlText w:val="o"/>
      <w:lvlJc w:val="left"/>
      <w:pPr>
        <w:ind w:left="1440" w:hanging="360"/>
      </w:pPr>
      <w:rPr>
        <w:rFonts w:ascii="Courier New" w:hAnsi="Courier New" w:hint="default"/>
      </w:rPr>
    </w:lvl>
    <w:lvl w:ilvl="2" w:tplc="36F02320">
      <w:start w:val="1"/>
      <w:numFmt w:val="bullet"/>
      <w:lvlText w:val=""/>
      <w:lvlJc w:val="left"/>
      <w:pPr>
        <w:ind w:left="2160" w:hanging="360"/>
      </w:pPr>
      <w:rPr>
        <w:rFonts w:ascii="Wingdings" w:hAnsi="Wingdings" w:hint="default"/>
      </w:rPr>
    </w:lvl>
    <w:lvl w:ilvl="3" w:tplc="F67814AE">
      <w:start w:val="1"/>
      <w:numFmt w:val="bullet"/>
      <w:lvlText w:val=""/>
      <w:lvlJc w:val="left"/>
      <w:pPr>
        <w:ind w:left="2880" w:hanging="360"/>
      </w:pPr>
      <w:rPr>
        <w:rFonts w:ascii="Symbol" w:hAnsi="Symbol" w:hint="default"/>
      </w:rPr>
    </w:lvl>
    <w:lvl w:ilvl="4" w:tplc="E02EEC7E">
      <w:start w:val="1"/>
      <w:numFmt w:val="bullet"/>
      <w:lvlText w:val="o"/>
      <w:lvlJc w:val="left"/>
      <w:pPr>
        <w:ind w:left="3600" w:hanging="360"/>
      </w:pPr>
      <w:rPr>
        <w:rFonts w:ascii="Courier New" w:hAnsi="Courier New" w:hint="default"/>
      </w:rPr>
    </w:lvl>
    <w:lvl w:ilvl="5" w:tplc="676AA704">
      <w:start w:val="1"/>
      <w:numFmt w:val="bullet"/>
      <w:lvlText w:val=""/>
      <w:lvlJc w:val="left"/>
      <w:pPr>
        <w:ind w:left="4320" w:hanging="360"/>
      </w:pPr>
      <w:rPr>
        <w:rFonts w:ascii="Wingdings" w:hAnsi="Wingdings" w:hint="default"/>
      </w:rPr>
    </w:lvl>
    <w:lvl w:ilvl="6" w:tplc="E592BACC">
      <w:start w:val="1"/>
      <w:numFmt w:val="bullet"/>
      <w:lvlText w:val=""/>
      <w:lvlJc w:val="left"/>
      <w:pPr>
        <w:ind w:left="5040" w:hanging="360"/>
      </w:pPr>
      <w:rPr>
        <w:rFonts w:ascii="Symbol" w:hAnsi="Symbol" w:hint="default"/>
      </w:rPr>
    </w:lvl>
    <w:lvl w:ilvl="7" w:tplc="CB5653EE">
      <w:start w:val="1"/>
      <w:numFmt w:val="bullet"/>
      <w:lvlText w:val="o"/>
      <w:lvlJc w:val="left"/>
      <w:pPr>
        <w:ind w:left="5760" w:hanging="360"/>
      </w:pPr>
      <w:rPr>
        <w:rFonts w:ascii="Courier New" w:hAnsi="Courier New" w:hint="default"/>
      </w:rPr>
    </w:lvl>
    <w:lvl w:ilvl="8" w:tplc="615C5EE2">
      <w:start w:val="1"/>
      <w:numFmt w:val="bullet"/>
      <w:lvlText w:val=""/>
      <w:lvlJc w:val="left"/>
      <w:pPr>
        <w:ind w:left="6480" w:hanging="360"/>
      </w:pPr>
      <w:rPr>
        <w:rFonts w:ascii="Wingdings" w:hAnsi="Wingdings" w:hint="default"/>
      </w:rPr>
    </w:lvl>
  </w:abstractNum>
  <w:abstractNum w:abstractNumId="8" w15:restartNumberingAfterBreak="0">
    <w:nsid w:val="7809842B"/>
    <w:multiLevelType w:val="hybridMultilevel"/>
    <w:tmpl w:val="35E8943A"/>
    <w:lvl w:ilvl="0" w:tplc="243ED768">
      <w:start w:val="1"/>
      <w:numFmt w:val="bullet"/>
      <w:lvlText w:val=""/>
      <w:lvlJc w:val="left"/>
      <w:pPr>
        <w:ind w:left="720" w:hanging="360"/>
      </w:pPr>
      <w:rPr>
        <w:rFonts w:ascii="Symbol" w:hAnsi="Symbol" w:hint="default"/>
      </w:rPr>
    </w:lvl>
    <w:lvl w:ilvl="1" w:tplc="328802F4">
      <w:start w:val="1"/>
      <w:numFmt w:val="bullet"/>
      <w:lvlText w:val="o"/>
      <w:lvlJc w:val="left"/>
      <w:pPr>
        <w:ind w:left="1440" w:hanging="360"/>
      </w:pPr>
      <w:rPr>
        <w:rFonts w:ascii="Courier New" w:hAnsi="Courier New" w:hint="default"/>
      </w:rPr>
    </w:lvl>
    <w:lvl w:ilvl="2" w:tplc="B6AA2CC2">
      <w:start w:val="1"/>
      <w:numFmt w:val="bullet"/>
      <w:lvlText w:val=""/>
      <w:lvlJc w:val="left"/>
      <w:pPr>
        <w:ind w:left="2160" w:hanging="360"/>
      </w:pPr>
      <w:rPr>
        <w:rFonts w:ascii="Wingdings" w:hAnsi="Wingdings" w:hint="default"/>
      </w:rPr>
    </w:lvl>
    <w:lvl w:ilvl="3" w:tplc="80ACC0E8">
      <w:start w:val="1"/>
      <w:numFmt w:val="bullet"/>
      <w:lvlText w:val=""/>
      <w:lvlJc w:val="left"/>
      <w:pPr>
        <w:ind w:left="2880" w:hanging="360"/>
      </w:pPr>
      <w:rPr>
        <w:rFonts w:ascii="Symbol" w:hAnsi="Symbol" w:hint="default"/>
      </w:rPr>
    </w:lvl>
    <w:lvl w:ilvl="4" w:tplc="2B26B6A0">
      <w:start w:val="1"/>
      <w:numFmt w:val="bullet"/>
      <w:lvlText w:val="o"/>
      <w:lvlJc w:val="left"/>
      <w:pPr>
        <w:ind w:left="3600" w:hanging="360"/>
      </w:pPr>
      <w:rPr>
        <w:rFonts w:ascii="Courier New" w:hAnsi="Courier New" w:hint="default"/>
      </w:rPr>
    </w:lvl>
    <w:lvl w:ilvl="5" w:tplc="9CB208FE">
      <w:start w:val="1"/>
      <w:numFmt w:val="bullet"/>
      <w:lvlText w:val=""/>
      <w:lvlJc w:val="left"/>
      <w:pPr>
        <w:ind w:left="4320" w:hanging="360"/>
      </w:pPr>
      <w:rPr>
        <w:rFonts w:ascii="Wingdings" w:hAnsi="Wingdings" w:hint="default"/>
      </w:rPr>
    </w:lvl>
    <w:lvl w:ilvl="6" w:tplc="3EF82C9A">
      <w:start w:val="1"/>
      <w:numFmt w:val="bullet"/>
      <w:lvlText w:val=""/>
      <w:lvlJc w:val="left"/>
      <w:pPr>
        <w:ind w:left="5040" w:hanging="360"/>
      </w:pPr>
      <w:rPr>
        <w:rFonts w:ascii="Symbol" w:hAnsi="Symbol" w:hint="default"/>
      </w:rPr>
    </w:lvl>
    <w:lvl w:ilvl="7" w:tplc="93E8A006">
      <w:start w:val="1"/>
      <w:numFmt w:val="bullet"/>
      <w:lvlText w:val="o"/>
      <w:lvlJc w:val="left"/>
      <w:pPr>
        <w:ind w:left="5760" w:hanging="360"/>
      </w:pPr>
      <w:rPr>
        <w:rFonts w:ascii="Courier New" w:hAnsi="Courier New" w:hint="default"/>
      </w:rPr>
    </w:lvl>
    <w:lvl w:ilvl="8" w:tplc="70C81A50">
      <w:start w:val="1"/>
      <w:numFmt w:val="bullet"/>
      <w:lvlText w:val=""/>
      <w:lvlJc w:val="left"/>
      <w:pPr>
        <w:ind w:left="6480" w:hanging="360"/>
      </w:pPr>
      <w:rPr>
        <w:rFonts w:ascii="Wingdings" w:hAnsi="Wingdings" w:hint="default"/>
      </w:rPr>
    </w:lvl>
  </w:abstractNum>
  <w:num w:numId="1" w16cid:durableId="728965138">
    <w:abstractNumId w:val="8"/>
  </w:num>
  <w:num w:numId="2" w16cid:durableId="133374684">
    <w:abstractNumId w:val="5"/>
  </w:num>
  <w:num w:numId="3" w16cid:durableId="1181815700">
    <w:abstractNumId w:val="2"/>
  </w:num>
  <w:num w:numId="4" w16cid:durableId="1777366795">
    <w:abstractNumId w:val="1"/>
  </w:num>
  <w:num w:numId="5" w16cid:durableId="1105688155">
    <w:abstractNumId w:val="6"/>
  </w:num>
  <w:num w:numId="6" w16cid:durableId="1630435856">
    <w:abstractNumId w:val="3"/>
  </w:num>
  <w:num w:numId="7" w16cid:durableId="990905715">
    <w:abstractNumId w:val="0"/>
  </w:num>
  <w:num w:numId="8" w16cid:durableId="1386567708">
    <w:abstractNumId w:val="7"/>
  </w:num>
  <w:num w:numId="9" w16cid:durableId="556166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132826"/>
    <w:rsid w:val="00D42D8A"/>
    <w:rsid w:val="00F33480"/>
    <w:rsid w:val="01D7B091"/>
    <w:rsid w:val="04171C84"/>
    <w:rsid w:val="0445F495"/>
    <w:rsid w:val="05703A7B"/>
    <w:rsid w:val="08CE26DF"/>
    <w:rsid w:val="0A35E94F"/>
    <w:rsid w:val="0A6A5099"/>
    <w:rsid w:val="0AE10AF9"/>
    <w:rsid w:val="0BDDA194"/>
    <w:rsid w:val="0C61659C"/>
    <w:rsid w:val="0CB2BB86"/>
    <w:rsid w:val="0DA23E5A"/>
    <w:rsid w:val="0DCF3E4A"/>
    <w:rsid w:val="0DFD96DC"/>
    <w:rsid w:val="0E29DF95"/>
    <w:rsid w:val="0ED216F7"/>
    <w:rsid w:val="0ED9594D"/>
    <w:rsid w:val="11653368"/>
    <w:rsid w:val="12A88897"/>
    <w:rsid w:val="15AD52D2"/>
    <w:rsid w:val="16C050A0"/>
    <w:rsid w:val="179DBF81"/>
    <w:rsid w:val="18B7BF4B"/>
    <w:rsid w:val="19BC7CAA"/>
    <w:rsid w:val="1ADCBCFB"/>
    <w:rsid w:val="1B69529A"/>
    <w:rsid w:val="1C5B737B"/>
    <w:rsid w:val="1CC252E9"/>
    <w:rsid w:val="1D1AC512"/>
    <w:rsid w:val="1DAB1F90"/>
    <w:rsid w:val="1E132826"/>
    <w:rsid w:val="201143DB"/>
    <w:rsid w:val="21F13B94"/>
    <w:rsid w:val="243C7FB4"/>
    <w:rsid w:val="24F066ED"/>
    <w:rsid w:val="257150D5"/>
    <w:rsid w:val="260FB5B6"/>
    <w:rsid w:val="281C0013"/>
    <w:rsid w:val="284C3DF6"/>
    <w:rsid w:val="293AA827"/>
    <w:rsid w:val="2A70A68D"/>
    <w:rsid w:val="2A8E90B8"/>
    <w:rsid w:val="2E33DE63"/>
    <w:rsid w:val="2FBC7BC0"/>
    <w:rsid w:val="30D5F8DB"/>
    <w:rsid w:val="31F306FD"/>
    <w:rsid w:val="3440196B"/>
    <w:rsid w:val="36F2CB7F"/>
    <w:rsid w:val="3B141C8B"/>
    <w:rsid w:val="3C7C51D1"/>
    <w:rsid w:val="3CC28902"/>
    <w:rsid w:val="3D11E67D"/>
    <w:rsid w:val="3DA64185"/>
    <w:rsid w:val="3F679349"/>
    <w:rsid w:val="406C6456"/>
    <w:rsid w:val="42238B7B"/>
    <w:rsid w:val="4335D0A2"/>
    <w:rsid w:val="4340D496"/>
    <w:rsid w:val="437B861B"/>
    <w:rsid w:val="43A581B6"/>
    <w:rsid w:val="43B41EC0"/>
    <w:rsid w:val="45519711"/>
    <w:rsid w:val="4B4EFC5D"/>
    <w:rsid w:val="4D7820AD"/>
    <w:rsid w:val="52F14791"/>
    <w:rsid w:val="56FDC7AC"/>
    <w:rsid w:val="57B67169"/>
    <w:rsid w:val="5805EE3A"/>
    <w:rsid w:val="59BFFB7B"/>
    <w:rsid w:val="5A9ADB84"/>
    <w:rsid w:val="5BF6D271"/>
    <w:rsid w:val="5CFB5C08"/>
    <w:rsid w:val="5DD38183"/>
    <w:rsid w:val="5E07084A"/>
    <w:rsid w:val="5ED98298"/>
    <w:rsid w:val="5F3480BA"/>
    <w:rsid w:val="607EBE32"/>
    <w:rsid w:val="61EC9B75"/>
    <w:rsid w:val="628A77DF"/>
    <w:rsid w:val="62AB3C9A"/>
    <w:rsid w:val="62BB15C2"/>
    <w:rsid w:val="63058FE6"/>
    <w:rsid w:val="63E792DC"/>
    <w:rsid w:val="660D6119"/>
    <w:rsid w:val="6A094AC3"/>
    <w:rsid w:val="6AC8FC44"/>
    <w:rsid w:val="6AF2F1FC"/>
    <w:rsid w:val="6EEB619F"/>
    <w:rsid w:val="6FEA9D88"/>
    <w:rsid w:val="72ED5CAD"/>
    <w:rsid w:val="74265582"/>
    <w:rsid w:val="7544F828"/>
    <w:rsid w:val="768BBF78"/>
    <w:rsid w:val="79729358"/>
    <w:rsid w:val="79A11D17"/>
    <w:rsid w:val="7A9BFA9C"/>
    <w:rsid w:val="7AD37EE9"/>
    <w:rsid w:val="7B4768B9"/>
    <w:rsid w:val="7CF12337"/>
    <w:rsid w:val="7D7729CF"/>
    <w:rsid w:val="7F09571C"/>
    <w:rsid w:val="7F149D0E"/>
    <w:rsid w:val="7F1B7227"/>
    <w:rsid w:val="7FD53A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2826"/>
  <w15:chartTrackingRefBased/>
  <w15:docId w15:val="{4B431D57-6C79-42EE-A2D0-153C9CE6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63058FE6"/>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3058FE6"/>
    <w:rPr>
      <w:color w:val="467886"/>
      <w:u w:val="single"/>
    </w:rPr>
  </w:style>
  <w:style w:type="paragraph" w:styleId="Title">
    <w:name w:val="Title"/>
    <w:basedOn w:val="Normal"/>
    <w:next w:val="Normal"/>
    <w:uiPriority w:val="10"/>
    <w:qFormat/>
    <w:rsid w:val="63058FE6"/>
    <w:pPr>
      <w:spacing w:after="80" w:line="240" w:lineRule="auto"/>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63058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doi.org%2F10.1093%2Felt%2Fccaa038&amp;data=05%7C02%7CIsis.Barros%40newcastle.ac.uk%7C8882a41a9bb943e8101a08de1d746c43%7C9c5012c9b61644c2a91766814fbe3e87%7C1%7C0%7C638980583051229350%7CUnknown%7CTWFpbGZsb3d8eyJFbXB0eU1hcGkiOnRydWUsIlYiOiIwLjAuMDAwMCIsIlAiOiJXaW4zMiIsIkFOIjoiTWFpbCIsIldUIjoyfQ%3D%3D%7C0%7C%7C%7C&amp;sdata=7HN5NQD1u5pW7bMyZnv6E6RXzyq3ykR9VDKIAv7RFvA%3D&amp;reserved=0" TargetMode="External"/><Relationship Id="rId3" Type="http://schemas.openxmlformats.org/officeDocument/2006/relationships/settings" Target="settings.xml"/><Relationship Id="rId7" Type="http://schemas.openxmlformats.org/officeDocument/2006/relationships/hyperlink" Target="https://eur03.safelinks.protection.outlook.com/?url=https%3A%2F%2Fdoi.org%2F10.1093%2Fapplin%2Famx034&amp;data=05%7C02%7CIsis.Barros%40newcastle.ac.uk%7C8882a41a9bb943e8101a08de1d746c43%7C9c5012c9b61644c2a91766814fbe3e87%7C1%7C0%7C638980583051197276%7CUnknown%7CTWFpbGZsb3d8eyJFbXB0eU1hcGkiOnRydWUsIlYiOiIwLjAuMDAwMCIsIlAiOiJXaW4zMiIsIkFOIjoiTWFpbCIsIldUIjoyfQ%3D%3D%7C0%7C%7C%7C&amp;sdata=BuPtCB%2FopYo4BtMYlPcZ5PHAXbzPAD5PNiSO0aJv2v0%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3.safelinks.protection.outlook.com/?url=https%3A%2F%2Fahc.leeds.ac.uk%2Flanguages%2Fstaff%2F1258%2Fprof-clare-wright&amp;data=05%7C02%7CIsis.Barros%40newcastle.ac.uk%7Cfb3cedae12b94173b10e08de1bb53ce5%7C9c5012c9b61644c2a91766814fbe3e87%7C1%7C0%7C638978662404092381%7CUnknown%7CTWFpbGZsb3d8eyJFbXB0eU1hcGkiOnRydWUsIlYiOiIwLjAuMDAwMCIsIlAiOiJXaW4zMiIsIkFOIjoiTWFpbCIsIldUIjoyfQ%3D%3D%7C0%7C%7C%7C&amp;sdata=7VpcJQcHgDUNVeIX32lAW3Rflrblov1QubX1ciaeDpA%3D&amp;reserved=0" TargetMode="External"/><Relationship Id="rId5" Type="http://schemas.openxmlformats.org/officeDocument/2006/relationships/hyperlink" Target="https://eur03.safelinks.protection.outlook.com/?url=https%3A%2F%2Fessl.leeds.ac.uk%2Feducation%2Fstaff%2F2638%2Fthomas-hammond&amp;data=05%7C02%7CIsis.Barros%40newcastle.ac.uk%7Cfb3cedae12b94173b10e08de1bb53ce5%7C9c5012c9b61644c2a91766814fbe3e87%7C1%7C0%7C638978662404083108%7CUnknown%7CTWFpbGZsb3d8eyJFbXB0eU1hcGkiOnRydWUsIlYiOiIwLjAuMDAwMCIsIlAiOiJXaW4zMiIsIkFOIjoiTWFpbCIsIldUIjoyfQ%3D%3D%7C0%7C%7C%7C&amp;sdata=X66Zmhgkmr5groYFKm13npZkp2sEdRmZiCk7lcfCBRA%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3979</Words>
  <Characters>22684</Characters>
  <Application>Microsoft Office Word</Application>
  <DocSecurity>0</DocSecurity>
  <Lines>189</Lines>
  <Paragraphs>53</Paragraphs>
  <ScaleCrop>false</ScaleCrop>
  <Company/>
  <LinksUpToDate>false</LinksUpToDate>
  <CharactersWithSpaces>26610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Isis Barros</dc:creator>
  <cp:keywords/>
  <dc:description/>
  <cp:lastModifiedBy>Sascha Stollhans</cp:lastModifiedBy>
  <cp:revision>2</cp:revision>
  <dcterms:created xsi:type="dcterms:W3CDTF">2025-11-07T14:03:00Z</dcterms:created>
  <dcterms:modified xsi:type="dcterms:W3CDTF">2025-11-07T14:03:00Z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documentId_8895</vt:lpwstr>
  </property>
  <property fmtid="{D5CDD505-2E9C-101B-9397-08002B2CF9AE}" pid="3" name="grammarly_documentContext">
    <vt:lpwstr>{"goals":[],"domain":"general","emotions":[],"dialect":"american"}</vt:lpwstr>
  </property>
</Properties>
</file>